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附件3</w:t>
      </w:r>
      <w:bookmarkStart w:id="3" w:name="_GoBack"/>
      <w:bookmarkEnd w:id="3"/>
      <w:r>
        <w:rPr>
          <w:rFonts w:hint="eastAsia"/>
          <w:lang w:val="en-US" w:eastAsia="zh-CN"/>
        </w:rPr>
        <w:t>：</w:t>
      </w:r>
    </w:p>
    <w:p>
      <w:pPr>
        <w:jc w:val="center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考生视频监控布置</w:t>
      </w:r>
    </w:p>
    <w:p>
      <w:pPr>
        <w:pStyle w:val="2"/>
        <w:ind w:left="420" w:hanging="420"/>
      </w:pPr>
      <w:bookmarkStart w:id="0" w:name="_Toc118195641"/>
      <w:r>
        <w:rPr>
          <w:rFonts w:hint="eastAsia"/>
        </w:rPr>
        <w:t>考生视频监控布置</w:t>
      </w:r>
      <w:bookmarkEnd w:id="0"/>
    </w:p>
    <w:p>
      <w:pPr>
        <w:ind w:left="0" w:firstLine="420" w:firstLineChars="200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本场考试将使用双视角监控方案，（正面主视角+第二视角鹰眼监控）相结合的在线监控方式，考生应配合进行监控环境的布置以满足监控要求。</w:t>
      </w:r>
    </w:p>
    <w:p>
      <w:pPr>
        <w:pStyle w:val="3"/>
        <w:numPr>
          <w:ilvl w:val="1"/>
          <w:numId w:val="1"/>
        </w:numPr>
        <w:spacing w:after="156"/>
        <w:rPr>
          <w:rFonts w:ascii="华文中宋" w:hAnsi="华文中宋" w:eastAsia="华文中宋"/>
        </w:rPr>
      </w:pPr>
      <w:bookmarkStart w:id="1" w:name="_Toc118195642"/>
      <w:r>
        <w:rPr>
          <w:rFonts w:hint="eastAsia" w:ascii="华文中宋" w:hAnsi="华文中宋" w:eastAsia="华文中宋"/>
        </w:rPr>
        <w:t>主视角监控注意事项：</w:t>
      </w:r>
      <w:bookmarkEnd w:id="1"/>
    </w:p>
    <w:p>
      <w:pPr>
        <w:pStyle w:val="7"/>
        <w:numPr>
          <w:ilvl w:val="0"/>
          <w:numId w:val="3"/>
        </w:numPr>
        <w:ind w:left="620" w:leftChars="200" w:right="420" w:rightChars="200" w:firstLineChars="0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主视角要求拍摄考生正面影像，应拍摄考生肩部以上位置，确保正面影像清晰可见；</w:t>
      </w:r>
    </w:p>
    <w:p>
      <w:pPr>
        <w:pStyle w:val="7"/>
        <w:numPr>
          <w:ilvl w:val="0"/>
          <w:numId w:val="3"/>
        </w:numPr>
        <w:ind w:left="620" w:leftChars="200" w:right="420" w:rightChars="200" w:firstLineChars="0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请注意现场光线，避免背光、光线过强等情况影响监控质量；</w:t>
      </w:r>
    </w:p>
    <w:p>
      <w:pPr>
        <w:pStyle w:val="3"/>
        <w:numPr>
          <w:ilvl w:val="1"/>
          <w:numId w:val="1"/>
        </w:numPr>
        <w:spacing w:after="156"/>
        <w:rPr>
          <w:rFonts w:ascii="华文中宋" w:hAnsi="华文中宋" w:eastAsia="华文中宋"/>
        </w:rPr>
      </w:pPr>
      <w:bookmarkStart w:id="2" w:name="_Toc118195643"/>
      <w:r>
        <w:rPr>
          <w:rFonts w:hint="eastAsia" w:ascii="华文中宋" w:hAnsi="华文中宋" w:eastAsia="华文中宋"/>
        </w:rPr>
        <w:t>鹰眼监控注意事项：</w:t>
      </w:r>
      <w:bookmarkEnd w:id="2"/>
    </w:p>
    <w:p>
      <w:pPr>
        <w:pStyle w:val="7"/>
        <w:numPr>
          <w:ilvl w:val="0"/>
          <w:numId w:val="4"/>
        </w:numPr>
        <w:ind w:leftChars="200" w:right="420" w:rightChars="200" w:firstLineChars="0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鹰眼监控设备应摆放在考生侧方，应拍摄到考生</w:t>
      </w:r>
      <w:r>
        <w:rPr>
          <w:rFonts w:hint="eastAsia" w:ascii="华文中宋" w:hAnsi="华文中宋" w:eastAsia="华文中宋"/>
          <w:color w:val="00B050"/>
        </w:rPr>
        <w:t>写字台桌面、考生双手的动作以及电脑屏幕的状态</w:t>
      </w:r>
      <w:r>
        <w:rPr>
          <w:rFonts w:hint="eastAsia" w:ascii="华文中宋" w:hAnsi="华文中宋" w:eastAsia="华文中宋"/>
        </w:rPr>
        <w:t>。</w:t>
      </w:r>
    </w:p>
    <w:p>
      <w:pPr>
        <w:pStyle w:val="7"/>
        <w:numPr>
          <w:ilvl w:val="0"/>
          <w:numId w:val="4"/>
        </w:numPr>
        <w:ind w:leftChars="200" w:right="420" w:rightChars="200" w:firstLineChars="0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请</w:t>
      </w:r>
      <w:r>
        <w:rPr>
          <w:rFonts w:ascii="华文中宋" w:hAnsi="华文中宋" w:eastAsia="华文中宋"/>
        </w:rPr>
        <w:t>将智能手机或平板设备</w:t>
      </w:r>
      <w:r>
        <w:rPr>
          <w:rFonts w:ascii="华文中宋" w:hAnsi="华文中宋" w:eastAsia="华文中宋"/>
          <w:color w:val="00B050"/>
        </w:rPr>
        <w:t>固定摆放</w:t>
      </w:r>
      <w:r>
        <w:rPr>
          <w:rFonts w:ascii="华文中宋" w:hAnsi="华文中宋" w:eastAsia="华文中宋"/>
        </w:rPr>
        <w:t>，</w:t>
      </w:r>
      <w:r>
        <w:rPr>
          <w:rFonts w:hint="eastAsia" w:ascii="华文中宋" w:hAnsi="华文中宋" w:eastAsia="华文中宋"/>
        </w:rPr>
        <w:t>建议使用手机支架，</w:t>
      </w:r>
      <w:r>
        <w:rPr>
          <w:rFonts w:ascii="华文中宋" w:hAnsi="华文中宋" w:eastAsia="华文中宋"/>
        </w:rPr>
        <w:t>便于按要求调整到合适的位置和高度。</w:t>
      </w:r>
    </w:p>
    <w:p>
      <w:pPr>
        <w:pStyle w:val="7"/>
        <w:numPr>
          <w:ilvl w:val="0"/>
          <w:numId w:val="4"/>
        </w:numPr>
        <w:ind w:leftChars="200" w:right="420" w:rightChars="200" w:firstLineChars="0"/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>确保</w:t>
      </w:r>
      <w:r>
        <w:rPr>
          <w:rFonts w:hint="eastAsia" w:ascii="华文中宋" w:hAnsi="华文中宋" w:eastAsia="华文中宋"/>
        </w:rPr>
        <w:t>鹰眼监控</w:t>
      </w:r>
      <w:r>
        <w:rPr>
          <w:rFonts w:ascii="华文中宋" w:hAnsi="华文中宋" w:eastAsia="华文中宋"/>
        </w:rPr>
        <w:t>设备电量充足，建议全程使用外接电源。</w:t>
      </w:r>
    </w:p>
    <w:p>
      <w:pPr>
        <w:pStyle w:val="7"/>
        <w:numPr>
          <w:ilvl w:val="0"/>
          <w:numId w:val="4"/>
        </w:numPr>
        <w:ind w:leftChars="200" w:right="420" w:rightChars="200" w:firstLineChars="0"/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t>开启鹰眼监控前应</w:t>
      </w:r>
      <w:r>
        <w:rPr>
          <w:rFonts w:hint="eastAsia" w:ascii="华文中宋" w:hAnsi="华文中宋" w:eastAsia="华文中宋"/>
        </w:rPr>
        <w:t>关闭</w:t>
      </w:r>
      <w:r>
        <w:rPr>
          <w:rFonts w:ascii="华文中宋" w:hAnsi="华文中宋" w:eastAsia="华文中宋"/>
        </w:rPr>
        <w:t>与考试无关应用的提醒功能，</w:t>
      </w:r>
      <w:r>
        <w:rPr>
          <w:rFonts w:hint="eastAsia" w:ascii="华文中宋" w:hAnsi="华文中宋" w:eastAsia="华文中宋"/>
        </w:rPr>
        <w:t>将设备设置为静音，</w:t>
      </w:r>
      <w:r>
        <w:rPr>
          <w:rFonts w:ascii="华文中宋" w:hAnsi="华文中宋" w:eastAsia="华文中宋"/>
        </w:rPr>
        <w:t>避免来电、微信、或其他应用打断监控过程。</w:t>
      </w:r>
    </w:p>
    <w:p>
      <w:pPr>
        <w:rPr>
          <w:rFonts w:ascii="华文中宋" w:hAnsi="华文中宋" w:eastAsia="华文中宋"/>
        </w:rPr>
      </w:pPr>
    </w:p>
    <w:p>
      <w:pPr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监控环境可参照以下示意图：</w:t>
      </w:r>
      <w:r>
        <w:drawing>
          <wp:inline distT="0" distB="0" distL="0" distR="0">
            <wp:extent cx="3354070" cy="2400935"/>
            <wp:effectExtent l="0" t="0" r="17780" b="184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83683" cy="2422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中宋" w:hAnsi="华文中宋" w:eastAsia="华文中宋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3994785</wp:posOffset>
                </wp:positionH>
                <wp:positionV relativeFrom="paragraph">
                  <wp:posOffset>2687320</wp:posOffset>
                </wp:positionV>
                <wp:extent cx="1962150" cy="635"/>
                <wp:effectExtent l="0" t="0" r="0" b="0"/>
                <wp:wrapSquare wrapText="bothSides"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ind w:left="400" w:hanging="400"/>
                              <w:jc w:val="center"/>
                              <w:rPr>
                                <w:rFonts w:cs="宋体" w:asciiTheme="minorEastAsia" w:hAnsiTheme="minorEastAsia"/>
                                <w:szCs w:val="21"/>
                              </w:rPr>
                            </w:pPr>
                            <w:r>
                              <w:t xml:space="preserve">图 12 </w:t>
                            </w:r>
                            <w:r>
                              <w:rPr>
                                <w:rFonts w:hint="eastAsia"/>
                              </w:rPr>
                              <w:t>监控环境实景图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4.55pt;margin-top:211.6pt;height:0.05pt;width:154.5pt;mso-wrap-distance-bottom:0pt;mso-wrap-distance-left:9pt;mso-wrap-distance-right:9pt;mso-wrap-distance-top:0pt;z-index:251661312;mso-width-relative:page;mso-height-relative:page;" fillcolor="#FFFFFF" filled="t" stroked="f" coordsize="21600,21600" o:gfxdata="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iX7ygtoAAAALAQAADwAAAAAAAAABACAAAAAiAAAAZHJz&#10;L2Rvd25yZXYueG1sUEsBAhQAFAAAAAgAh07iQL5ctIo7AgAAdAQAAA4AAAAAAAAAAQAgAAAAKQEA&#10;AGRycy9lMm9Eb2MueG1sUEsFBgAAAAAGAAYAWQEAANYFAAAAAA==&#10;">
                <v:fill on="t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4"/>
                        <w:ind w:left="400" w:hanging="400"/>
                        <w:jc w:val="center"/>
                        <w:rPr>
                          <w:rFonts w:cs="宋体" w:asciiTheme="minorEastAsia" w:hAnsiTheme="minorEastAsia"/>
                          <w:szCs w:val="21"/>
                        </w:rPr>
                      </w:pPr>
                      <w:r>
                        <w:t xml:space="preserve">图 12 </w:t>
                      </w:r>
                      <w:r>
                        <w:rPr>
                          <w:rFonts w:hint="eastAsia"/>
                        </w:rPr>
                        <w:t>监控环境实景图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华文中宋" w:hAnsi="华文中宋" w:eastAsia="华文中宋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3994785</wp:posOffset>
            </wp:positionH>
            <wp:positionV relativeFrom="paragraph">
              <wp:posOffset>-3810</wp:posOffset>
            </wp:positionV>
            <wp:extent cx="1962150" cy="2633980"/>
            <wp:effectExtent l="0" t="0" r="0" b="1397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63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华文中宋" w:hAnsi="华文中宋" w:eastAsia="华文中宋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2727960</wp:posOffset>
                </wp:positionV>
                <wp:extent cx="3547745" cy="635"/>
                <wp:effectExtent l="0" t="0" r="0" b="0"/>
                <wp:wrapSquare wrapText="bothSides"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7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ind w:left="400" w:hanging="400"/>
                              <w:jc w:val="center"/>
                              <w:rPr>
                                <w:rFonts w:cs="宋体" w:asciiTheme="minorEastAsia" w:hAnsiTheme="minorEastAsia"/>
                                <w:szCs w:val="21"/>
                              </w:rPr>
                            </w:pPr>
                            <w:r>
                              <w:t xml:space="preserve">图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图 \* ARABIC </w:instrText>
                            </w:r>
                            <w:r>
                              <w:fldChar w:fldCharType="separate"/>
                            </w:r>
                            <w:r>
                              <w:t>11</w:t>
                            </w:r>
                            <w:r>
                              <w:fldChar w:fldCharType="end"/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监控环境示意图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2pt;margin-top:214.8pt;height:0.05pt;width:279.35pt;mso-wrap-distance-bottom:0pt;mso-wrap-distance-left:9pt;mso-wrap-distance-right:9pt;mso-wrap-distance-top:0pt;z-index:251660288;mso-width-relative:page;mso-height-relative:page;" fillcolor="#FFFFFF" filled="t" stroked="f" coordsize="21600,21600" o:gfxdata="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l9gQP9kAAAAKAQAADwAAAAAAAAABACAAAAAiAAAAZHJz&#10;L2Rvd25yZXYueG1sUEsBAhQAFAAAAAgAh07iQGgXd3k8AgAAdAQAAA4AAAAAAAAAAQAgAAAAKAEA&#10;AGRycy9lMm9Eb2MueG1sUEsFBgAAAAAGAAYAWQEAANYFAAAAAA==&#10;">
                <v:fill on="t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4"/>
                        <w:ind w:left="400" w:hanging="400"/>
                        <w:jc w:val="center"/>
                        <w:rPr>
                          <w:rFonts w:cs="宋体" w:asciiTheme="minorEastAsia" w:hAnsiTheme="minorEastAsia"/>
                          <w:szCs w:val="21"/>
                        </w:rPr>
                      </w:pPr>
                      <w:r>
                        <w:t xml:space="preserve">图 </w:t>
                      </w:r>
                      <w:r>
                        <w:fldChar w:fldCharType="begin"/>
                      </w:r>
                      <w:r>
                        <w:instrText xml:space="preserve"> SEQ 图 \* ARABIC </w:instrText>
                      </w:r>
                      <w:r>
                        <w:fldChar w:fldCharType="separate"/>
                      </w:r>
                      <w:r>
                        <w:t>11</w:t>
                      </w:r>
                      <w:r>
                        <w:fldChar w:fldCharType="end"/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监控环境示意图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7"/>
        <w:ind w:left="0" w:firstLine="420" w:firstLineChars="200"/>
        <w:rPr>
          <w:rFonts w:ascii="华文中宋" w:hAnsi="华文中宋" w:eastAsia="华文中宋"/>
          <w:b/>
          <w:bCs/>
          <w:color w:val="00B050"/>
        </w:rPr>
      </w:pPr>
    </w:p>
    <w:p>
      <w:pPr>
        <w:pStyle w:val="7"/>
        <w:ind w:left="0" w:firstLine="420" w:firstLineChars="200"/>
      </w:pPr>
      <w:r>
        <w:rPr>
          <w:rFonts w:hint="eastAsia" w:ascii="华文中宋" w:hAnsi="华文中宋" w:eastAsia="华文中宋"/>
          <w:b/>
          <w:bCs/>
          <w:color w:val="00B050"/>
        </w:rPr>
        <w:t>请注意：</w:t>
      </w:r>
      <w:r>
        <w:rPr>
          <w:rFonts w:hint="eastAsia" w:ascii="华文中宋" w:hAnsi="华文中宋" w:eastAsia="华文中宋"/>
        </w:rPr>
        <w:t>考试过程的中采集的监控信息，将只允许考试主办方查阅，作为判定考生是否遵守考试规则的辅助依据；不会用在除此之外的其他用途。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hanging="420"/>
      </w:pPr>
      <w:r>
        <w:separator/>
      </w:r>
    </w:p>
  </w:endnote>
  <w:endnote w:type="continuationSeparator" w:id="1">
    <w:p>
      <w:pPr>
        <w:ind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hanging="420"/>
      </w:pPr>
      <w:r>
        <w:separator/>
      </w:r>
    </w:p>
  </w:footnote>
  <w:footnote w:type="continuationSeparator" w:id="1">
    <w:p>
      <w:pPr>
        <w:ind w:hanging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5E1FDF"/>
    <w:multiLevelType w:val="multilevel"/>
    <w:tmpl w:val="015E1FDF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">
    <w:nsid w:val="2BC61391"/>
    <w:multiLevelType w:val="multilevel"/>
    <w:tmpl w:val="2BC61391"/>
    <w:lvl w:ilvl="0" w:tentative="0">
      <w:start w:val="1"/>
      <w:numFmt w:val="bullet"/>
      <w:lvlText w:val=""/>
      <w:lvlJc w:val="left"/>
      <w:pPr>
        <w:ind w:left="992" w:hanging="425"/>
      </w:pPr>
      <w:rPr>
        <w:rFonts w:hint="default" w:ascii="Wingdings" w:hAnsi="Wingdings"/>
      </w:rPr>
    </w:lvl>
    <w:lvl w:ilvl="1" w:tentative="0">
      <w:start w:val="1"/>
      <w:numFmt w:val="bullet"/>
      <w:lvlText w:val=""/>
      <w:lvlJc w:val="left"/>
      <w:pPr>
        <w:ind w:left="987" w:hanging="420"/>
      </w:pPr>
      <w:rPr>
        <w:rFonts w:hint="default" w:ascii="Wingdings" w:hAnsi="Wingdings"/>
      </w:rPr>
    </w:lvl>
    <w:lvl w:ilvl="2" w:tentative="0">
      <w:start w:val="1"/>
      <w:numFmt w:val="bullet"/>
      <w:lvlText w:val=""/>
      <w:lvlJc w:val="left"/>
      <w:pPr>
        <w:ind w:left="987" w:hanging="420"/>
      </w:pPr>
      <w:rPr>
        <w:rFonts w:hint="default" w:ascii="Wingdings" w:hAnsi="Wingdings"/>
      </w:rPr>
    </w:lvl>
    <w:lvl w:ilvl="3" w:tentative="0">
      <w:start w:val="1"/>
      <w:numFmt w:val="decimal"/>
      <w:lvlText w:val="%1.%2.%3.%4."/>
      <w:lvlJc w:val="left"/>
      <w:pPr>
        <w:ind w:left="1418" w:hanging="851"/>
      </w:pPr>
    </w:lvl>
    <w:lvl w:ilvl="4" w:tentative="0">
      <w:start w:val="1"/>
      <w:numFmt w:val="decimal"/>
      <w:lvlText w:val="%1.%2.%3.%4.%5."/>
      <w:lvlJc w:val="left"/>
      <w:pPr>
        <w:ind w:left="1559" w:hanging="992"/>
      </w:pPr>
    </w:lvl>
    <w:lvl w:ilvl="5" w:tentative="0">
      <w:start w:val="1"/>
      <w:numFmt w:val="decimal"/>
      <w:lvlText w:val="%1.%2.%3.%4.%5.%6."/>
      <w:lvlJc w:val="left"/>
      <w:pPr>
        <w:ind w:left="1701" w:hanging="1134"/>
      </w:pPr>
    </w:lvl>
    <w:lvl w:ilvl="6" w:tentative="0">
      <w:start w:val="1"/>
      <w:numFmt w:val="decimal"/>
      <w:lvlText w:val="%1.%2.%3.%4.%5.%6.%7."/>
      <w:lvlJc w:val="left"/>
      <w:pPr>
        <w:ind w:left="1843" w:hanging="1276"/>
      </w:pPr>
    </w:lvl>
    <w:lvl w:ilvl="7" w:tentative="0">
      <w:start w:val="1"/>
      <w:numFmt w:val="decimal"/>
      <w:lvlText w:val="%1.%2.%3.%4.%5.%6.%7.%8."/>
      <w:lvlJc w:val="left"/>
      <w:pPr>
        <w:ind w:left="1985" w:hanging="1418"/>
      </w:pPr>
    </w:lvl>
    <w:lvl w:ilvl="8" w:tentative="0">
      <w:start w:val="1"/>
      <w:numFmt w:val="decimal"/>
      <w:lvlText w:val="%1.%2.%3.%4.%5.%6.%7.%8.%9."/>
      <w:lvlJc w:val="left"/>
      <w:pPr>
        <w:ind w:left="2126" w:hanging="1559"/>
      </w:pPr>
    </w:lvl>
  </w:abstractNum>
  <w:abstractNum w:abstractNumId="2">
    <w:nsid w:val="56927A3C"/>
    <w:multiLevelType w:val="multilevel"/>
    <w:tmpl w:val="56927A3C"/>
    <w:lvl w:ilvl="0" w:tentative="0">
      <w:start w:val="1"/>
      <w:numFmt w:val="decimal"/>
      <w:pStyle w:val="2"/>
      <w:lvlText w:val="%1."/>
      <w:lvlJc w:val="left"/>
      <w:pPr>
        <w:ind w:left="420" w:hanging="420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7D770222"/>
    <w:multiLevelType w:val="multilevel"/>
    <w:tmpl w:val="7D770222"/>
    <w:lvl w:ilvl="0" w:tentative="0">
      <w:start w:val="1"/>
      <w:numFmt w:val="decimal"/>
      <w:pStyle w:val="3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YjZhZTVhMDcyM2M5NWE1YzQ2NDdiYWVlYzI1ZGQifQ=="/>
  </w:docVars>
  <w:rsids>
    <w:rsidRoot w:val="00000000"/>
    <w:rsid w:val="03101E00"/>
    <w:rsid w:val="060E0879"/>
    <w:rsid w:val="23F70746"/>
    <w:rsid w:val="2B887835"/>
    <w:rsid w:val="41886A2A"/>
    <w:rsid w:val="68FD3CC4"/>
    <w:rsid w:val="6FD3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ind w:left="420" w:hanging="420" w:hangingChars="200"/>
    </w:pPr>
    <w:rPr>
      <w:rFonts w:cs="宋体" w:asciiTheme="minorEastAsia" w:hAnsiTheme="minorEastAsia" w:eastAsiaTheme="minorEastAsia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/>
      <w:spacing w:before="100" w:beforeAutospacing="1" w:after="100" w:afterAutospacing="1"/>
      <w:ind w:left="422" w:hanging="422" w:firstLineChars="0"/>
      <w:outlineLvl w:val="0"/>
    </w:pPr>
    <w:rPr>
      <w:rFonts w:asciiTheme="minorHAnsi" w:hAnsiTheme="minorHAnsi"/>
      <w:b/>
      <w:bCs/>
      <w:kern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0"/>
        <w:numId w:val="2"/>
      </w:numPr>
      <w:adjustRightInd/>
      <w:snapToGrid/>
      <w:spacing w:before="120" w:after="50" w:afterLines="50"/>
      <w:ind w:firstLine="0" w:firstLineChars="0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7">
    <w:name w:val="List Paragraph"/>
    <w:basedOn w:val="1"/>
    <w:qFormat/>
    <w:uiPriority w:val="34"/>
    <w:pPr>
      <w:ind w:left="200" w:hanging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405</Words>
  <Characters>405</Characters>
  <Lines>0</Lines>
  <Paragraphs>0</Paragraphs>
  <TotalTime>1</TotalTime>
  <ScaleCrop>false</ScaleCrop>
  <LinksUpToDate>false</LinksUpToDate>
  <CharactersWithSpaces>405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2022-11-01T06:09:00Z</dcterms:created>
  <dc:creator>67471</dc:creator>
  <cp:lastModifiedBy>67471</cp:lastModifiedBy>
  <dcterms:modified xsi:type="dcterms:W3CDTF">2022-11-02T05:31:39Z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BC4BDD28668D47809DB69A81E0519FA5</vt:lpwstr>
  </property>
</Properties>
</file>