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3DFAB" w14:textId="30B3232E" w:rsidR="00611A1A" w:rsidRPr="00F61E66" w:rsidRDefault="00611A1A" w:rsidP="00C071BE">
      <w:pPr>
        <w:jc w:val="center"/>
        <w:rPr>
          <w:rFonts w:ascii="仿宋" w:eastAsia="仿宋" w:hAnsi="仿宋"/>
          <w:b/>
          <w:bCs/>
          <w:sz w:val="32"/>
          <w:szCs w:val="40"/>
        </w:rPr>
      </w:pPr>
      <w:bookmarkStart w:id="0" w:name="_Hlk116631693"/>
      <w:bookmarkStart w:id="1" w:name="_Toc456970354"/>
      <w:r w:rsidRPr="00F61E66">
        <w:rPr>
          <w:rFonts w:ascii="仿宋" w:eastAsia="仿宋" w:hAnsi="仿宋" w:hint="eastAsia"/>
          <w:b/>
          <w:bCs/>
          <w:sz w:val="32"/>
          <w:szCs w:val="40"/>
        </w:rPr>
        <w:t>北京师范大学网络教育</w:t>
      </w:r>
      <w:r w:rsidR="005A7474" w:rsidRPr="00F61E66">
        <w:rPr>
          <w:rFonts w:ascii="仿宋" w:eastAsia="仿宋" w:hAnsi="仿宋" w:hint="eastAsia"/>
          <w:b/>
          <w:bCs/>
          <w:sz w:val="32"/>
          <w:szCs w:val="40"/>
        </w:rPr>
        <w:t>毕业</w:t>
      </w:r>
      <w:r w:rsidRPr="00F61E66">
        <w:rPr>
          <w:rFonts w:ascii="仿宋" w:eastAsia="仿宋" w:hAnsi="仿宋" w:hint="eastAsia"/>
          <w:b/>
          <w:bCs/>
          <w:sz w:val="32"/>
          <w:szCs w:val="40"/>
        </w:rPr>
        <w:t>论文（报告）管理</w:t>
      </w:r>
      <w:r w:rsidR="00193C4B" w:rsidRPr="00F61E66">
        <w:rPr>
          <w:rFonts w:ascii="仿宋" w:eastAsia="仿宋" w:hAnsi="仿宋" w:hint="eastAsia"/>
          <w:b/>
          <w:bCs/>
          <w:sz w:val="32"/>
          <w:szCs w:val="40"/>
        </w:rPr>
        <w:t>办法</w:t>
      </w:r>
    </w:p>
    <w:bookmarkEnd w:id="0"/>
    <w:p w14:paraId="7C61ED91" w14:textId="77777777" w:rsidR="003E640A" w:rsidRPr="005139EB" w:rsidRDefault="003E640A" w:rsidP="003E640A">
      <w:pPr>
        <w:jc w:val="center"/>
        <w:rPr>
          <w:rFonts w:ascii="仿宋" w:eastAsia="仿宋" w:hAnsi="仿宋"/>
          <w:b/>
          <w:sz w:val="28"/>
          <w:szCs w:val="28"/>
        </w:rPr>
      </w:pPr>
      <w:r w:rsidRPr="005139EB">
        <w:rPr>
          <w:rFonts w:ascii="仿宋" w:eastAsia="仿宋" w:hAnsi="仿宋" w:hint="eastAsia"/>
          <w:b/>
          <w:sz w:val="28"/>
          <w:szCs w:val="28"/>
        </w:rPr>
        <w:t>第一章 总则</w:t>
      </w:r>
    </w:p>
    <w:p w14:paraId="53E3D9F2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毕业论文（报告）是整个教学过程的重要必修实践环节，对于提高人才培养质量具有非常重要的作用。为规范我校网络教育毕业论文（报告）工作，提高毕业论文（报告）质量，北京师范大学继续教育与教师培训学院（以下简称学院）特制定本管理办法。</w:t>
      </w:r>
    </w:p>
    <w:p w14:paraId="672D05EF" w14:textId="77777777" w:rsidR="003E640A" w:rsidRPr="005139EB" w:rsidRDefault="003E640A" w:rsidP="003E640A">
      <w:pPr>
        <w:jc w:val="center"/>
        <w:rPr>
          <w:rFonts w:ascii="仿宋" w:eastAsia="仿宋" w:hAnsi="仿宋"/>
          <w:b/>
          <w:sz w:val="28"/>
          <w:szCs w:val="28"/>
        </w:rPr>
      </w:pPr>
      <w:r w:rsidRPr="005139EB">
        <w:rPr>
          <w:rFonts w:ascii="仿宋" w:eastAsia="仿宋" w:hAnsi="仿宋" w:hint="eastAsia"/>
          <w:b/>
          <w:sz w:val="28"/>
          <w:szCs w:val="28"/>
        </w:rPr>
        <w:t>第二章 本科毕业论文写作管理</w:t>
      </w:r>
    </w:p>
    <w:p w14:paraId="454986AD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毕业论文是衡量学生专业知识、专业水平和专业能力的重要教学环节，也是学生顺利毕业、申请学位的前提条件。</w:t>
      </w:r>
    </w:p>
    <w:p w14:paraId="30C0876C" w14:textId="77777777" w:rsidR="003E640A" w:rsidRPr="005139EB" w:rsidRDefault="003E640A" w:rsidP="003E640A">
      <w:pPr>
        <w:pStyle w:val="aa"/>
        <w:numPr>
          <w:ilvl w:val="0"/>
          <w:numId w:val="12"/>
        </w:numPr>
        <w:spacing w:line="360" w:lineRule="auto"/>
        <w:ind w:firstLineChars="0"/>
        <w:rPr>
          <w:rFonts w:ascii="仿宋" w:eastAsia="仿宋" w:hAnsi="仿宋"/>
          <w:b/>
          <w:bCs/>
          <w:sz w:val="24"/>
          <w:szCs w:val="32"/>
        </w:rPr>
      </w:pPr>
      <w:r w:rsidRPr="005139EB">
        <w:rPr>
          <w:rFonts w:ascii="仿宋" w:eastAsia="仿宋" w:hAnsi="仿宋" w:hint="eastAsia"/>
          <w:b/>
          <w:bCs/>
          <w:sz w:val="24"/>
          <w:szCs w:val="32"/>
        </w:rPr>
        <w:t>选课</w:t>
      </w:r>
    </w:p>
    <w:p w14:paraId="6517F547" w14:textId="77777777" w:rsidR="003E640A" w:rsidRPr="005139EB" w:rsidRDefault="003E640A" w:rsidP="003E640A">
      <w:pPr>
        <w:spacing w:line="360" w:lineRule="auto"/>
        <w:ind w:firstLineChars="200" w:firstLine="482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b/>
          <w:bCs/>
          <w:sz w:val="24"/>
        </w:rPr>
        <w:t xml:space="preserve"> </w:t>
      </w:r>
      <w:r w:rsidRPr="005139EB">
        <w:rPr>
          <w:rFonts w:ascii="仿宋" w:eastAsia="仿宋" w:hAnsi="仿宋" w:hint="eastAsia"/>
          <w:sz w:val="24"/>
        </w:rPr>
        <w:t>符合选课条件的学生须完成平台选课，具体选课条件和选课方法详见《关于&lt;北京师范大学网络教育毕业论文（报告）工作管理办法&gt;的补充说明》(以下简称“补充说明”)中的“</w:t>
      </w:r>
      <w:r w:rsidRPr="005139EB">
        <w:rPr>
          <w:rFonts w:ascii="仿宋" w:eastAsia="仿宋" w:hAnsi="仿宋"/>
          <w:sz w:val="24"/>
        </w:rPr>
        <w:t>本科</w:t>
      </w:r>
      <w:r w:rsidRPr="005139EB">
        <w:rPr>
          <w:rFonts w:ascii="仿宋" w:eastAsia="仿宋" w:hAnsi="仿宋" w:hint="eastAsia"/>
          <w:sz w:val="24"/>
        </w:rPr>
        <w:t>毕业论文选课”。</w:t>
      </w:r>
    </w:p>
    <w:p w14:paraId="632983BA" w14:textId="77777777" w:rsidR="003E640A" w:rsidRPr="00BD4329" w:rsidRDefault="003E640A" w:rsidP="003E640A">
      <w:pPr>
        <w:pStyle w:val="aa"/>
        <w:numPr>
          <w:ilvl w:val="0"/>
          <w:numId w:val="12"/>
        </w:numPr>
        <w:spacing w:line="360" w:lineRule="auto"/>
        <w:ind w:firstLineChars="0"/>
        <w:rPr>
          <w:rFonts w:ascii="仿宋" w:eastAsia="仿宋" w:hAnsi="仿宋"/>
          <w:b/>
          <w:bCs/>
          <w:sz w:val="24"/>
          <w:szCs w:val="32"/>
        </w:rPr>
      </w:pPr>
      <w:r w:rsidRPr="00BD4329">
        <w:rPr>
          <w:rFonts w:ascii="仿宋" w:eastAsia="仿宋" w:hAnsi="仿宋" w:hint="eastAsia"/>
          <w:b/>
          <w:bCs/>
          <w:sz w:val="24"/>
          <w:szCs w:val="32"/>
        </w:rPr>
        <w:t>写作与提交</w:t>
      </w:r>
    </w:p>
    <w:p w14:paraId="4AAF55BB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kern w:val="2"/>
        </w:rPr>
        <w:t>学生须在</w:t>
      </w:r>
      <w:r w:rsidRPr="005139EB">
        <w:rPr>
          <w:rFonts w:ascii="仿宋" w:eastAsia="仿宋" w:hAnsi="仿宋"/>
          <w:kern w:val="2"/>
        </w:rPr>
        <w:t>规定时间内</w:t>
      </w:r>
      <w:r w:rsidRPr="005139EB">
        <w:rPr>
          <w:rFonts w:ascii="仿宋" w:eastAsia="仿宋" w:hAnsi="仿宋" w:hint="eastAsia"/>
          <w:kern w:val="2"/>
        </w:rPr>
        <w:t>完成毕业论文选题、提纲与论文稿的撰写和修订、查重等，并在教学平台相应区域进行提交。</w:t>
      </w:r>
    </w:p>
    <w:p w14:paraId="4378B4A2" w14:textId="77777777" w:rsidR="003E640A" w:rsidRPr="005139EB" w:rsidRDefault="003E640A" w:rsidP="003E640A">
      <w:p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5139EB">
        <w:rPr>
          <w:rFonts w:ascii="仿宋" w:eastAsia="仿宋" w:hAnsi="仿宋" w:hint="eastAsia"/>
          <w:b/>
          <w:bCs/>
          <w:sz w:val="24"/>
        </w:rPr>
        <w:t>（一）选题</w:t>
      </w:r>
    </w:p>
    <w:p w14:paraId="08B6928E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选题须符合专业培养目标和教学要求，难易程度适宜，要具有一定的专业水平。学生要根据个人的专业、兴趣及从事工作情况等自拟明确的论文题目。</w:t>
      </w:r>
    </w:p>
    <w:p w14:paraId="5F21140C" w14:textId="77777777" w:rsidR="003E640A" w:rsidRPr="005139EB" w:rsidRDefault="003E640A" w:rsidP="003E640A">
      <w:pPr>
        <w:spacing w:line="360" w:lineRule="auto"/>
        <w:ind w:firstLineChars="200" w:firstLine="482"/>
        <w:rPr>
          <w:rFonts w:ascii="仿宋" w:eastAsia="仿宋" w:hAnsi="仿宋"/>
          <w:b/>
          <w:bCs/>
          <w:sz w:val="24"/>
        </w:rPr>
      </w:pPr>
      <w:r w:rsidRPr="005139EB">
        <w:rPr>
          <w:rFonts w:ascii="仿宋" w:eastAsia="仿宋" w:hAnsi="仿宋" w:hint="eastAsia"/>
          <w:b/>
          <w:bCs/>
          <w:sz w:val="24"/>
        </w:rPr>
        <w:t>（二）撰写</w:t>
      </w:r>
    </w:p>
    <w:p w14:paraId="130AEE9F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1. 毕业论文应观点明确，论据充分，数据准确，逻辑性强， 无疏漏或片面性。</w:t>
      </w:r>
    </w:p>
    <w:p w14:paraId="25711092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2. 毕业论文应结构完整，表达准确清楚，符合学术规范，按专业学术论文体例撰写</w:t>
      </w:r>
      <w:r w:rsidRPr="005139EB">
        <w:rPr>
          <w:rFonts w:ascii="仿宋" w:eastAsia="仿宋" w:hAnsi="仿宋" w:hint="eastAsia"/>
          <w:sz w:val="24"/>
        </w:rPr>
        <w:t>。</w:t>
      </w:r>
    </w:p>
    <w:p w14:paraId="7D957D76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3.</w:t>
      </w:r>
      <w:r w:rsidRPr="005139EB">
        <w:rPr>
          <w:rFonts w:ascii="仿宋" w:eastAsia="仿宋" w:hAnsi="仿宋" w:hint="eastAsia"/>
          <w:sz w:val="24"/>
        </w:rPr>
        <w:t>毕业论文应包括：封面、诚信承诺书、</w:t>
      </w:r>
      <w:r w:rsidRPr="005139EB">
        <w:rPr>
          <w:rFonts w:ascii="仿宋" w:eastAsia="仿宋" w:hAnsi="仿宋"/>
          <w:sz w:val="24"/>
        </w:rPr>
        <w:t>使用授权</w:t>
      </w:r>
      <w:r w:rsidRPr="005139EB">
        <w:rPr>
          <w:rFonts w:ascii="仿宋" w:eastAsia="仿宋" w:hAnsi="仿宋" w:hint="eastAsia"/>
          <w:sz w:val="24"/>
        </w:rPr>
        <w:t>书、正文题目、摘要、关键词、目录、正文、注释（采用脚注方式）、参考文献、（附录）等部分，且</w:t>
      </w:r>
      <w:r w:rsidRPr="005139EB">
        <w:rPr>
          <w:rFonts w:ascii="仿宋" w:eastAsia="仿宋" w:hAnsi="仿宋"/>
          <w:sz w:val="24"/>
        </w:rPr>
        <w:t>各部分都应按统一要求的格式书写，具体格式要求详见</w:t>
      </w:r>
      <w:r w:rsidRPr="005139EB">
        <w:rPr>
          <w:rFonts w:ascii="仿宋" w:eastAsia="仿宋" w:hAnsi="仿宋"/>
          <w:b/>
          <w:sz w:val="24"/>
        </w:rPr>
        <w:t>《</w:t>
      </w:r>
      <w:r w:rsidRPr="005139EB">
        <w:rPr>
          <w:rFonts w:ascii="仿宋" w:eastAsia="仿宋" w:hAnsi="仿宋" w:hint="eastAsia"/>
          <w:b/>
          <w:sz w:val="24"/>
        </w:rPr>
        <w:t>北京师范大学网络教育本科毕业论文格式要求及范例</w:t>
      </w:r>
      <w:r w:rsidRPr="005139EB">
        <w:rPr>
          <w:rFonts w:ascii="仿宋" w:eastAsia="仿宋" w:hAnsi="仿宋"/>
          <w:b/>
          <w:sz w:val="24"/>
        </w:rPr>
        <w:t>》</w:t>
      </w:r>
      <w:r w:rsidRPr="005139EB">
        <w:rPr>
          <w:rFonts w:ascii="仿宋" w:eastAsia="仿宋" w:hAnsi="仿宋" w:hint="eastAsia"/>
          <w:sz w:val="24"/>
        </w:rPr>
        <w:t>。</w:t>
      </w:r>
    </w:p>
    <w:p w14:paraId="6AFB228F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lastRenderedPageBreak/>
        <w:t>4.</w:t>
      </w:r>
      <w:r w:rsidRPr="005139EB">
        <w:rPr>
          <w:rFonts w:ascii="仿宋" w:eastAsia="仿宋" w:hAnsi="仿宋" w:hint="eastAsia"/>
          <w:sz w:val="24"/>
        </w:rPr>
        <w:t>论文篇幅3</w:t>
      </w:r>
      <w:r w:rsidRPr="005139EB">
        <w:rPr>
          <w:rFonts w:ascii="仿宋" w:eastAsia="仿宋" w:hAnsi="仿宋"/>
          <w:sz w:val="24"/>
        </w:rPr>
        <w:t>000-10000</w:t>
      </w:r>
      <w:r w:rsidRPr="005139EB">
        <w:rPr>
          <w:rFonts w:ascii="仿宋" w:eastAsia="仿宋" w:hAnsi="仿宋" w:hint="eastAsia"/>
          <w:sz w:val="24"/>
        </w:rPr>
        <w:t>字（拟申请学位的论文要求6</w:t>
      </w:r>
      <w:r w:rsidRPr="005139EB">
        <w:rPr>
          <w:rFonts w:ascii="仿宋" w:eastAsia="仿宋" w:hAnsi="仿宋"/>
          <w:sz w:val="24"/>
        </w:rPr>
        <w:t>000-10000</w:t>
      </w:r>
      <w:r w:rsidRPr="005139EB">
        <w:rPr>
          <w:rFonts w:ascii="仿宋" w:eastAsia="仿宋" w:hAnsi="仿宋" w:hint="eastAsia"/>
          <w:sz w:val="24"/>
        </w:rPr>
        <w:t>字），目录、摘要、关键词、参考文献、脚注和尾注等除外。</w:t>
      </w:r>
    </w:p>
    <w:p w14:paraId="3F69AA2E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>（三）平台提交</w:t>
      </w:r>
    </w:p>
    <w:p w14:paraId="53B285A5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</w:rPr>
      </w:pPr>
      <w:r w:rsidRPr="005139EB">
        <w:rPr>
          <w:rFonts w:ascii="仿宋" w:eastAsia="仿宋" w:hAnsi="仿宋" w:hint="eastAsia"/>
          <w:kern w:val="2"/>
        </w:rPr>
        <w:t>1</w:t>
      </w:r>
      <w:r w:rsidRPr="005139EB">
        <w:rPr>
          <w:rFonts w:ascii="仿宋" w:eastAsia="仿宋" w:hAnsi="仿宋"/>
          <w:kern w:val="2"/>
        </w:rPr>
        <w:t>.</w:t>
      </w:r>
      <w:r w:rsidRPr="005139EB">
        <w:rPr>
          <w:rFonts w:ascii="仿宋" w:eastAsia="仿宋" w:hAnsi="仿宋" w:hint="eastAsia"/>
          <w:kern w:val="2"/>
        </w:rPr>
        <w:t>学生须在</w:t>
      </w:r>
      <w:r w:rsidRPr="005139EB">
        <w:rPr>
          <w:rFonts w:ascii="仿宋" w:eastAsia="仿宋" w:hAnsi="仿宋"/>
          <w:kern w:val="2"/>
        </w:rPr>
        <w:t>规定时间内</w:t>
      </w:r>
      <w:r w:rsidRPr="005139EB">
        <w:rPr>
          <w:rFonts w:ascii="仿宋" w:eastAsia="仿宋" w:hAnsi="仿宋" w:hint="eastAsia"/>
          <w:kern w:val="2"/>
        </w:rPr>
        <w:t>提交毕业论文选题、提纲、初稿、修改稿、终稿等，并通过论文写作提问</w:t>
      </w:r>
      <w:r w:rsidRPr="005139EB">
        <w:rPr>
          <w:rFonts w:ascii="仿宋" w:eastAsia="仿宋" w:hAnsi="仿宋"/>
          <w:kern w:val="2"/>
        </w:rPr>
        <w:t>区或邮件形式</w:t>
      </w:r>
      <w:r w:rsidRPr="005139EB">
        <w:rPr>
          <w:rFonts w:ascii="仿宋" w:eastAsia="仿宋" w:hAnsi="仿宋" w:hint="eastAsia"/>
          <w:kern w:val="2"/>
        </w:rPr>
        <w:t>与论文指导教师实现交流互动。</w:t>
      </w:r>
      <w:r w:rsidRPr="005139EB">
        <w:rPr>
          <w:rFonts w:ascii="仿宋" w:eastAsia="仿宋" w:hAnsi="仿宋" w:hint="eastAsia"/>
        </w:rPr>
        <w:t>原则上每位选课学生最多安排2次指导教师，超过2次后，学生根据前两次指导教师意见和建议自行修改并提交终稿，由学院组织教师进行终审。</w:t>
      </w:r>
    </w:p>
    <w:p w14:paraId="02BDEA1B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2</w:t>
      </w:r>
      <w:r w:rsidRPr="005139EB">
        <w:rPr>
          <w:rFonts w:ascii="仿宋" w:eastAsia="仿宋" w:hAnsi="仿宋"/>
          <w:sz w:val="24"/>
        </w:rPr>
        <w:t>.</w:t>
      </w:r>
      <w:r w:rsidRPr="005139EB">
        <w:rPr>
          <w:rFonts w:ascii="仿宋" w:eastAsia="仿宋" w:hAnsi="仿宋" w:hint="eastAsia"/>
          <w:sz w:val="24"/>
        </w:rPr>
        <w:t>论文必须以</w:t>
      </w:r>
      <w:r w:rsidRPr="005139EB">
        <w:rPr>
          <w:rFonts w:ascii="仿宋" w:eastAsia="仿宋" w:hAnsi="仿宋"/>
          <w:sz w:val="24"/>
        </w:rPr>
        <w:t>附件</w:t>
      </w:r>
      <w:r w:rsidRPr="005139EB">
        <w:rPr>
          <w:rFonts w:ascii="仿宋" w:eastAsia="仿宋" w:hAnsi="仿宋" w:hint="eastAsia"/>
          <w:sz w:val="24"/>
        </w:rPr>
        <w:t>（word文档）的</w:t>
      </w:r>
      <w:r w:rsidRPr="005139EB">
        <w:rPr>
          <w:rFonts w:ascii="仿宋" w:eastAsia="仿宋" w:hAnsi="仿宋"/>
          <w:sz w:val="24"/>
        </w:rPr>
        <w:t>形式</w:t>
      </w:r>
      <w:r w:rsidRPr="005139EB">
        <w:rPr>
          <w:rFonts w:ascii="仿宋" w:eastAsia="仿宋" w:hAnsi="仿宋" w:hint="eastAsia"/>
          <w:sz w:val="24"/>
        </w:rPr>
        <w:t>上传平台，不得</w:t>
      </w:r>
      <w:r w:rsidRPr="005139EB">
        <w:rPr>
          <w:rFonts w:ascii="仿宋" w:eastAsia="仿宋" w:hAnsi="仿宋"/>
          <w:sz w:val="24"/>
        </w:rPr>
        <w:t>使用压缩文件或PDF、WPS等格式上传</w:t>
      </w:r>
      <w:r w:rsidRPr="005139EB">
        <w:rPr>
          <w:rFonts w:ascii="仿宋" w:eastAsia="仿宋" w:hAnsi="仿宋" w:hint="eastAsia"/>
          <w:sz w:val="24"/>
        </w:rPr>
        <w:t>。</w:t>
      </w:r>
    </w:p>
    <w:p w14:paraId="4ACAB525" w14:textId="77777777" w:rsidR="003E640A" w:rsidRPr="00C66951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3</w:t>
      </w:r>
      <w:r w:rsidRPr="00C66951">
        <w:rPr>
          <w:rFonts w:ascii="仿宋" w:eastAsia="仿宋" w:hAnsi="仿宋" w:hint="eastAsia"/>
          <w:sz w:val="24"/>
        </w:rPr>
        <w:t>．</w:t>
      </w:r>
      <w:r w:rsidRPr="00CC0D31">
        <w:rPr>
          <w:rFonts w:ascii="仿宋" w:eastAsia="仿宋" w:hAnsi="仿宋" w:hint="eastAsia"/>
          <w:sz w:val="24"/>
        </w:rPr>
        <w:t>凡</w:t>
      </w:r>
      <w:r>
        <w:rPr>
          <w:rFonts w:ascii="仿宋" w:eastAsia="仿宋" w:hAnsi="仿宋" w:hint="eastAsia"/>
          <w:sz w:val="24"/>
        </w:rPr>
        <w:t>提交的论文</w:t>
      </w:r>
      <w:r w:rsidRPr="00CC0D31">
        <w:rPr>
          <w:rFonts w:ascii="仿宋" w:eastAsia="仿宋" w:hAnsi="仿宋" w:hint="eastAsia"/>
          <w:sz w:val="24"/>
        </w:rPr>
        <w:t>与他人论文、著作</w:t>
      </w:r>
      <w:r>
        <w:rPr>
          <w:rFonts w:ascii="仿宋" w:eastAsia="仿宋" w:hAnsi="仿宋" w:hint="eastAsia"/>
          <w:sz w:val="24"/>
        </w:rPr>
        <w:t>等重复</w:t>
      </w:r>
      <w:r w:rsidRPr="00CC0D31">
        <w:rPr>
          <w:rFonts w:ascii="仿宋" w:eastAsia="仿宋" w:hAnsi="仿宋" w:hint="eastAsia"/>
          <w:sz w:val="24"/>
        </w:rPr>
        <w:t>字数超过正文字数的30%</w:t>
      </w:r>
      <w:r>
        <w:rPr>
          <w:rFonts w:ascii="仿宋" w:eastAsia="仿宋" w:hAnsi="仿宋" w:hint="eastAsia"/>
          <w:sz w:val="24"/>
        </w:rPr>
        <w:t>（</w:t>
      </w:r>
      <w:r w:rsidRPr="00E56191">
        <w:rPr>
          <w:rFonts w:ascii="仿宋" w:eastAsia="仿宋" w:hAnsi="仿宋" w:hint="eastAsia"/>
          <w:sz w:val="24"/>
        </w:rPr>
        <w:t>R＞30%</w:t>
      </w:r>
      <w:r>
        <w:rPr>
          <w:rFonts w:ascii="仿宋" w:eastAsia="仿宋" w:hAnsi="仿宋" w:hint="eastAsia"/>
          <w:sz w:val="24"/>
        </w:rPr>
        <w:t>，R为论文总相似比），认定为抄袭，成绩不合格。</w:t>
      </w:r>
      <w:r w:rsidRPr="00C66951">
        <w:rPr>
          <w:rFonts w:ascii="仿宋" w:eastAsia="仿宋" w:hAnsi="仿宋"/>
          <w:sz w:val="24"/>
        </w:rPr>
        <w:t xml:space="preserve"> </w:t>
      </w:r>
    </w:p>
    <w:p w14:paraId="5D943425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4</w:t>
      </w:r>
      <w:r w:rsidRPr="005139EB">
        <w:rPr>
          <w:rFonts w:ascii="仿宋" w:eastAsia="仿宋" w:hAnsi="仿宋"/>
          <w:sz w:val="24"/>
        </w:rPr>
        <w:t>.</w:t>
      </w:r>
      <w:r w:rsidRPr="005139EB">
        <w:rPr>
          <w:rFonts w:ascii="仿宋" w:eastAsia="仿宋" w:hAnsi="仿宋" w:hint="eastAsia"/>
          <w:sz w:val="24"/>
        </w:rPr>
        <w:t>论文写作时间截止前</w:t>
      </w:r>
      <w:r w:rsidRPr="005139EB">
        <w:rPr>
          <w:rFonts w:ascii="仿宋" w:eastAsia="仿宋" w:hAnsi="仿宋"/>
          <w:sz w:val="24"/>
        </w:rPr>
        <w:t>1</w:t>
      </w:r>
      <w:r w:rsidRPr="005139EB">
        <w:rPr>
          <w:rFonts w:ascii="仿宋" w:eastAsia="仿宋" w:hAnsi="仿宋" w:hint="eastAsia"/>
          <w:sz w:val="24"/>
        </w:rPr>
        <w:t>周，凡未提交论文选题、提纲和论文初稿者，将关闭平台论文提交功能。</w:t>
      </w:r>
    </w:p>
    <w:p w14:paraId="19A148E9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left="200" w:firstLineChars="100" w:firstLine="241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 xml:space="preserve">三、答辩　</w:t>
      </w:r>
    </w:p>
    <w:tbl>
      <w:tblPr>
        <w:tblStyle w:val="ac"/>
        <w:tblW w:w="9209" w:type="dxa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2268"/>
        <w:gridCol w:w="4961"/>
      </w:tblGrid>
      <w:tr w:rsidR="003E640A" w:rsidRPr="005139EB" w14:paraId="36713E00" w14:textId="77777777" w:rsidTr="00AE47CC">
        <w:trPr>
          <w:jc w:val="center"/>
        </w:trPr>
        <w:tc>
          <w:tcPr>
            <w:tcW w:w="704" w:type="dxa"/>
            <w:vAlign w:val="center"/>
          </w:tcPr>
          <w:p w14:paraId="5B76C179" w14:textId="77777777" w:rsidR="003E640A" w:rsidRPr="005139EB" w:rsidRDefault="003E640A" w:rsidP="00AE47CC">
            <w:pPr>
              <w:pStyle w:val="a3"/>
              <w:spacing w:beforeLines="50" w:before="156" w:beforeAutospacing="0" w:afterLines="50" w:after="156" w:afterAutospacing="0"/>
              <w:jc w:val="center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b/>
                <w:kern w:val="2"/>
                <w:sz w:val="21"/>
                <w:szCs w:val="21"/>
              </w:rPr>
              <w:t>答辩形式</w:t>
            </w:r>
          </w:p>
        </w:tc>
        <w:tc>
          <w:tcPr>
            <w:tcW w:w="1276" w:type="dxa"/>
            <w:vAlign w:val="center"/>
          </w:tcPr>
          <w:p w14:paraId="75E92CF3" w14:textId="77777777" w:rsidR="003E640A" w:rsidRPr="005139EB" w:rsidRDefault="003E640A" w:rsidP="00AE47CC">
            <w:pPr>
              <w:pStyle w:val="a3"/>
              <w:spacing w:beforeLines="50" w:before="156" w:beforeAutospacing="0" w:afterLines="50" w:after="156" w:afterAutospacing="0"/>
              <w:jc w:val="center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b/>
                <w:kern w:val="2"/>
                <w:sz w:val="21"/>
                <w:szCs w:val="21"/>
              </w:rPr>
              <w:t>参与条件</w:t>
            </w:r>
          </w:p>
        </w:tc>
        <w:tc>
          <w:tcPr>
            <w:tcW w:w="2268" w:type="dxa"/>
            <w:vAlign w:val="center"/>
          </w:tcPr>
          <w:p w14:paraId="0D6E58FF" w14:textId="77777777" w:rsidR="003E640A" w:rsidRPr="005139EB" w:rsidRDefault="003E640A" w:rsidP="00AE47CC">
            <w:pPr>
              <w:pStyle w:val="a3"/>
              <w:spacing w:beforeLines="50" w:before="156" w:beforeAutospacing="0" w:afterLines="50" w:after="156" w:afterAutospacing="0"/>
              <w:jc w:val="center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b/>
                <w:kern w:val="2"/>
                <w:sz w:val="21"/>
                <w:szCs w:val="21"/>
              </w:rPr>
              <w:t>参与方式</w:t>
            </w:r>
          </w:p>
        </w:tc>
        <w:tc>
          <w:tcPr>
            <w:tcW w:w="4961" w:type="dxa"/>
            <w:vAlign w:val="center"/>
          </w:tcPr>
          <w:p w14:paraId="5D58E5B5" w14:textId="77777777" w:rsidR="003E640A" w:rsidRPr="005139EB" w:rsidRDefault="003E640A" w:rsidP="00AE47CC">
            <w:pPr>
              <w:pStyle w:val="a3"/>
              <w:spacing w:beforeLines="50" w:before="156" w:beforeAutospacing="0" w:afterLines="50" w:after="156" w:afterAutospacing="0"/>
              <w:jc w:val="center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b/>
                <w:kern w:val="2"/>
                <w:sz w:val="21"/>
                <w:szCs w:val="21"/>
              </w:rPr>
              <w:t>具体要求</w:t>
            </w:r>
          </w:p>
        </w:tc>
      </w:tr>
      <w:tr w:rsidR="003E640A" w:rsidRPr="005139EB" w14:paraId="5585D729" w14:textId="77777777" w:rsidTr="00AE47CC">
        <w:trPr>
          <w:trHeight w:val="1954"/>
          <w:jc w:val="center"/>
        </w:trPr>
        <w:tc>
          <w:tcPr>
            <w:tcW w:w="704" w:type="dxa"/>
            <w:vAlign w:val="center"/>
          </w:tcPr>
          <w:p w14:paraId="31645965" w14:textId="77777777" w:rsidR="003E640A" w:rsidRPr="005139EB" w:rsidRDefault="003E640A" w:rsidP="00AE47CC">
            <w:pPr>
              <w:pStyle w:val="a3"/>
              <w:spacing w:beforeLines="50" w:before="156" w:beforeAutospacing="0" w:afterLines="50" w:after="156" w:afterAutospacing="0"/>
              <w:jc w:val="center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b/>
                <w:kern w:val="2"/>
                <w:sz w:val="21"/>
                <w:szCs w:val="21"/>
              </w:rPr>
              <w:t>线上线下混合式集中答辩</w:t>
            </w:r>
          </w:p>
        </w:tc>
        <w:tc>
          <w:tcPr>
            <w:tcW w:w="1276" w:type="dxa"/>
            <w:vAlign w:val="center"/>
          </w:tcPr>
          <w:p w14:paraId="71C657E6" w14:textId="77777777" w:rsidR="003E640A" w:rsidRPr="005139EB" w:rsidRDefault="003E640A" w:rsidP="00AE47CC">
            <w:pPr>
              <w:pStyle w:val="a3"/>
              <w:spacing w:before="0" w:beforeAutospacing="0" w:after="0" w:afterAutospacing="0"/>
              <w:jc w:val="both"/>
              <w:rPr>
                <w:rFonts w:ascii="仿宋" w:eastAsia="仿宋" w:hAnsi="仿宋"/>
                <w:b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sz w:val="21"/>
                <w:szCs w:val="21"/>
              </w:rPr>
              <w:t>论文总相似比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R</w:t>
            </w:r>
            <w:r w:rsidRPr="005139EB">
              <w:rPr>
                <w:rFonts w:ascii="仿宋" w:eastAsia="仿宋" w:hAnsi="仿宋" w:hint="eastAsia"/>
                <w:sz w:val="21"/>
                <w:szCs w:val="21"/>
              </w:rPr>
              <w:t>≤</w:t>
            </w:r>
            <w:r>
              <w:rPr>
                <w:rFonts w:ascii="仿宋" w:eastAsia="仿宋" w:hAnsi="仿宋"/>
                <w:sz w:val="21"/>
                <w:szCs w:val="21"/>
              </w:rPr>
              <w:t>30</w:t>
            </w:r>
            <w:r w:rsidRPr="005139EB">
              <w:rPr>
                <w:rFonts w:ascii="仿宋" w:eastAsia="仿宋" w:hAnsi="仿宋" w:hint="eastAsia"/>
                <w:sz w:val="21"/>
                <w:szCs w:val="21"/>
              </w:rPr>
              <w:t>%，且初评建议良好及以上者</w:t>
            </w:r>
            <w:r w:rsidRPr="005139EB">
              <w:rPr>
                <w:rFonts w:ascii="仿宋" w:eastAsia="仿宋" w:hAnsi="仿宋"/>
                <w:b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126F515" w14:textId="77777777" w:rsidR="003E640A" w:rsidRPr="005139EB" w:rsidRDefault="003E640A" w:rsidP="00AE47CC">
            <w:pPr>
              <w:pStyle w:val="a3"/>
              <w:spacing w:before="0" w:beforeAutospacing="0" w:after="0" w:afterAutospacing="0"/>
              <w:jc w:val="both"/>
              <w:rPr>
                <w:rFonts w:ascii="仿宋" w:eastAsia="仿宋" w:hAnsi="仿宋"/>
                <w:kern w:val="2"/>
                <w:sz w:val="21"/>
                <w:szCs w:val="21"/>
              </w:rPr>
            </w:pPr>
            <w:r w:rsidRPr="005139EB">
              <w:rPr>
                <w:rFonts w:ascii="仿宋" w:eastAsia="仿宋" w:hAnsi="仿宋" w:hint="eastAsia"/>
                <w:sz w:val="21"/>
                <w:szCs w:val="21"/>
              </w:rPr>
              <w:t>在京学习中心答辩学生到学院进行现场答辩；非在京学习中心答辩学生参加视频答辩。</w:t>
            </w:r>
          </w:p>
        </w:tc>
        <w:tc>
          <w:tcPr>
            <w:tcW w:w="4961" w:type="dxa"/>
          </w:tcPr>
          <w:p w14:paraId="2E952170" w14:textId="77777777" w:rsidR="003E640A" w:rsidRPr="00347E78" w:rsidRDefault="003E640A" w:rsidP="00AE47CC">
            <w:pPr>
              <w:pStyle w:val="4"/>
              <w:spacing w:line="240" w:lineRule="auto"/>
              <w:ind w:firstLine="440"/>
              <w:rPr>
                <w:b/>
                <w:sz w:val="22"/>
              </w:rPr>
            </w:pPr>
            <w:r w:rsidRPr="00347E78">
              <w:rPr>
                <w:rFonts w:hint="eastAsia"/>
                <w:sz w:val="22"/>
              </w:rPr>
              <w:t>（</w:t>
            </w:r>
            <w:r w:rsidRPr="00347E78">
              <w:rPr>
                <w:sz w:val="22"/>
              </w:rPr>
              <w:t>1</w:t>
            </w:r>
            <w:r w:rsidRPr="00347E78">
              <w:rPr>
                <w:rFonts w:hint="eastAsia"/>
                <w:sz w:val="22"/>
              </w:rPr>
              <w:t>）</w:t>
            </w:r>
            <w:r w:rsidRPr="00347E78">
              <w:rPr>
                <w:sz w:val="22"/>
              </w:rPr>
              <w:t>答辩</w:t>
            </w:r>
            <w:r w:rsidRPr="00347E78">
              <w:rPr>
                <w:rFonts w:hint="eastAsia"/>
                <w:sz w:val="22"/>
              </w:rPr>
              <w:t>日程</w:t>
            </w:r>
            <w:r w:rsidRPr="00347E78">
              <w:rPr>
                <w:sz w:val="22"/>
              </w:rPr>
              <w:t>、</w:t>
            </w:r>
            <w:r w:rsidRPr="00347E78">
              <w:rPr>
                <w:rFonts w:hint="eastAsia"/>
                <w:sz w:val="22"/>
              </w:rPr>
              <w:t>答辩</w:t>
            </w:r>
            <w:r w:rsidRPr="00347E78">
              <w:rPr>
                <w:sz w:val="22"/>
              </w:rPr>
              <w:t>地点</w:t>
            </w:r>
            <w:r w:rsidRPr="00347E78">
              <w:rPr>
                <w:rFonts w:hint="eastAsia"/>
                <w:sz w:val="22"/>
              </w:rPr>
              <w:t>、答辩方式及</w:t>
            </w:r>
            <w:r w:rsidRPr="00347E78">
              <w:rPr>
                <w:sz w:val="22"/>
              </w:rPr>
              <w:t>答辩相关</w:t>
            </w:r>
            <w:r w:rsidRPr="00347E78">
              <w:rPr>
                <w:rFonts w:hint="eastAsia"/>
                <w:sz w:val="22"/>
              </w:rPr>
              <w:t>要求等内容会以通知形式进行发布，学生需按要求做好准备。</w:t>
            </w:r>
          </w:p>
          <w:p w14:paraId="2A30945D" w14:textId="77777777" w:rsidR="003E640A" w:rsidRPr="00347E78" w:rsidRDefault="003E640A" w:rsidP="00AE47CC">
            <w:pPr>
              <w:pStyle w:val="4"/>
              <w:spacing w:line="240" w:lineRule="auto"/>
              <w:ind w:firstLine="440"/>
              <w:rPr>
                <w:b/>
                <w:sz w:val="22"/>
              </w:rPr>
            </w:pPr>
            <w:r w:rsidRPr="00347E78">
              <w:rPr>
                <w:rFonts w:hint="eastAsia"/>
                <w:sz w:val="22"/>
              </w:rPr>
              <w:t>（</w:t>
            </w:r>
            <w:r w:rsidRPr="00347E78">
              <w:rPr>
                <w:sz w:val="22"/>
              </w:rPr>
              <w:t>2</w:t>
            </w:r>
            <w:r w:rsidRPr="00347E78">
              <w:rPr>
                <w:rFonts w:hint="eastAsia"/>
                <w:sz w:val="22"/>
              </w:rPr>
              <w:t>）答辩委员会至少</w:t>
            </w:r>
            <w:r w:rsidRPr="00347E78">
              <w:rPr>
                <w:sz w:val="22"/>
              </w:rPr>
              <w:t>3</w:t>
            </w:r>
            <w:r w:rsidRPr="00347E78">
              <w:rPr>
                <w:rFonts w:hint="eastAsia"/>
                <w:sz w:val="22"/>
              </w:rPr>
              <w:t>人组成，答辩主席要求必须有副教授以上职称。答辩委员要求具有博士研究生学历，或具有中级及以上职称。</w:t>
            </w:r>
          </w:p>
          <w:p w14:paraId="24B882FD" w14:textId="77777777" w:rsidR="003E640A" w:rsidRPr="002669F0" w:rsidRDefault="003E640A" w:rsidP="00AE47CC">
            <w:pPr>
              <w:pStyle w:val="4"/>
              <w:spacing w:line="240" w:lineRule="auto"/>
              <w:ind w:firstLine="440"/>
            </w:pPr>
            <w:r w:rsidRPr="00347E78">
              <w:rPr>
                <w:rFonts w:hint="eastAsia"/>
                <w:sz w:val="22"/>
              </w:rPr>
              <w:t>（</w:t>
            </w:r>
            <w:r w:rsidRPr="00347E78">
              <w:rPr>
                <w:sz w:val="22"/>
              </w:rPr>
              <w:t>3</w:t>
            </w:r>
            <w:r w:rsidRPr="00347E78">
              <w:rPr>
                <w:rFonts w:hint="eastAsia"/>
                <w:sz w:val="22"/>
              </w:rPr>
              <w:t>）</w:t>
            </w:r>
            <w:r w:rsidRPr="00347E78">
              <w:rPr>
                <w:sz w:val="22"/>
              </w:rPr>
              <w:t>每位学生的答辩时间一般为 10 分钟，答辩过程记录在“答辩记录表”中。</w:t>
            </w:r>
          </w:p>
        </w:tc>
      </w:tr>
    </w:tbl>
    <w:p w14:paraId="0A9C2307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注：如遇政策变化，以当批次答辩通知相关要求为准。</w:t>
      </w:r>
    </w:p>
    <w:p w14:paraId="22F882EF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left="200"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>四、成绩评定</w:t>
      </w:r>
    </w:p>
    <w:p w14:paraId="32C3D7ED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  <w:kern w:val="2"/>
        </w:rPr>
      </w:pPr>
      <w:r w:rsidRPr="005139EB">
        <w:rPr>
          <w:rFonts w:ascii="仿宋" w:eastAsia="仿宋" w:hAnsi="仿宋"/>
          <w:kern w:val="2"/>
        </w:rPr>
        <w:t>1.成绩评定采取</w:t>
      </w:r>
      <w:r w:rsidRPr="005139EB">
        <w:rPr>
          <w:rFonts w:ascii="仿宋" w:eastAsia="仿宋" w:hAnsi="仿宋" w:hint="eastAsia"/>
          <w:kern w:val="2"/>
        </w:rPr>
        <w:t>四</w:t>
      </w:r>
      <w:r w:rsidRPr="005139EB">
        <w:rPr>
          <w:rFonts w:ascii="仿宋" w:eastAsia="仿宋" w:hAnsi="仿宋"/>
          <w:kern w:val="2"/>
        </w:rPr>
        <w:t>级记分制，即：</w:t>
      </w:r>
      <w:r w:rsidRPr="005139EB">
        <w:rPr>
          <w:rFonts w:ascii="仿宋" w:eastAsia="仿宋" w:hAnsi="仿宋" w:hint="eastAsia"/>
          <w:kern w:val="2"/>
        </w:rPr>
        <w:t>优秀</w:t>
      </w:r>
      <w:r w:rsidRPr="005139EB">
        <w:rPr>
          <w:rFonts w:ascii="仿宋" w:eastAsia="仿宋" w:hAnsi="仿宋"/>
          <w:kern w:val="2"/>
        </w:rPr>
        <w:t>、</w:t>
      </w:r>
      <w:r w:rsidRPr="005139EB">
        <w:rPr>
          <w:rFonts w:ascii="仿宋" w:eastAsia="仿宋" w:hAnsi="仿宋" w:hint="eastAsia"/>
          <w:kern w:val="2"/>
        </w:rPr>
        <w:t>良好</w:t>
      </w:r>
      <w:r w:rsidRPr="005139EB">
        <w:rPr>
          <w:rFonts w:ascii="仿宋" w:eastAsia="仿宋" w:hAnsi="仿宋"/>
          <w:kern w:val="2"/>
        </w:rPr>
        <w:t>、</w:t>
      </w:r>
      <w:r w:rsidRPr="005139EB">
        <w:rPr>
          <w:rFonts w:ascii="仿宋" w:eastAsia="仿宋" w:hAnsi="仿宋" w:hint="eastAsia"/>
          <w:kern w:val="2"/>
        </w:rPr>
        <w:t>合</w:t>
      </w:r>
      <w:r w:rsidRPr="005139EB">
        <w:rPr>
          <w:rFonts w:ascii="仿宋" w:eastAsia="仿宋" w:hAnsi="仿宋"/>
          <w:kern w:val="2"/>
        </w:rPr>
        <w:t>格、</w:t>
      </w:r>
      <w:r w:rsidRPr="005139EB">
        <w:rPr>
          <w:rFonts w:ascii="仿宋" w:eastAsia="仿宋" w:hAnsi="仿宋" w:hint="eastAsia"/>
          <w:kern w:val="2"/>
        </w:rPr>
        <w:t>不合格</w:t>
      </w:r>
      <w:r w:rsidRPr="005139EB">
        <w:rPr>
          <w:rFonts w:ascii="仿宋" w:eastAsia="仿宋" w:hAnsi="仿宋"/>
          <w:kern w:val="2"/>
        </w:rPr>
        <w:t>。</w:t>
      </w:r>
    </w:p>
    <w:p w14:paraId="1E3F756B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2.指导教师根据学生论文质量和</w:t>
      </w:r>
      <w:r w:rsidRPr="005139EB">
        <w:rPr>
          <w:rFonts w:ascii="仿宋" w:eastAsia="仿宋" w:hAnsi="仿宋" w:hint="eastAsia"/>
          <w:sz w:val="24"/>
        </w:rPr>
        <w:t>《补充说明》中的“</w:t>
      </w:r>
      <w:r w:rsidRPr="005139EB">
        <w:rPr>
          <w:rFonts w:ascii="仿宋" w:eastAsia="仿宋" w:hAnsi="仿宋"/>
          <w:sz w:val="24"/>
        </w:rPr>
        <w:t>本科毕业论文成绩评定标准</w:t>
      </w:r>
      <w:r w:rsidRPr="005139EB">
        <w:rPr>
          <w:rFonts w:ascii="仿宋" w:eastAsia="仿宋" w:hAnsi="仿宋" w:hint="eastAsia"/>
          <w:sz w:val="24"/>
        </w:rPr>
        <w:t>”</w:t>
      </w:r>
      <w:r w:rsidRPr="005139EB">
        <w:rPr>
          <w:rFonts w:ascii="仿宋" w:eastAsia="仿宋" w:hAnsi="仿宋"/>
          <w:sz w:val="24"/>
        </w:rPr>
        <w:t>，评阅毕业论文，写出论文评语，</w:t>
      </w:r>
      <w:r w:rsidRPr="005139EB">
        <w:rPr>
          <w:rFonts w:ascii="仿宋" w:eastAsia="仿宋" w:hAnsi="仿宋" w:hint="eastAsia"/>
          <w:sz w:val="24"/>
        </w:rPr>
        <w:t>并给出初评建议。根据初评建议确定答辩名单。</w:t>
      </w:r>
    </w:p>
    <w:p w14:paraId="038846F1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3.论文答辩</w:t>
      </w:r>
      <w:r w:rsidRPr="005139EB">
        <w:rPr>
          <w:rFonts w:ascii="仿宋" w:eastAsia="仿宋" w:hAnsi="仿宋" w:hint="eastAsia"/>
          <w:sz w:val="24"/>
        </w:rPr>
        <w:t>后</w:t>
      </w:r>
      <w:r w:rsidRPr="005139EB">
        <w:rPr>
          <w:rFonts w:ascii="仿宋" w:eastAsia="仿宋" w:hAnsi="仿宋"/>
          <w:sz w:val="24"/>
        </w:rPr>
        <w:t>，</w:t>
      </w:r>
      <w:r w:rsidRPr="005139EB">
        <w:rPr>
          <w:rFonts w:ascii="仿宋" w:eastAsia="仿宋" w:hAnsi="仿宋" w:hint="eastAsia"/>
          <w:sz w:val="24"/>
        </w:rPr>
        <w:t>答辩委员会</w:t>
      </w:r>
      <w:r w:rsidRPr="005139EB">
        <w:rPr>
          <w:rFonts w:ascii="仿宋" w:eastAsia="仿宋" w:hAnsi="仿宋"/>
          <w:sz w:val="24"/>
        </w:rPr>
        <w:t>根据“本科生毕业论文成绩评定标准”，</w:t>
      </w:r>
      <w:r w:rsidRPr="005139EB">
        <w:rPr>
          <w:rFonts w:ascii="仿宋" w:eastAsia="仿宋" w:hAnsi="仿宋" w:hint="eastAsia"/>
          <w:sz w:val="24"/>
        </w:rPr>
        <w:t>结合</w:t>
      </w:r>
      <w:r w:rsidRPr="005139EB">
        <w:rPr>
          <w:rFonts w:ascii="仿宋" w:eastAsia="仿宋" w:hAnsi="仿宋"/>
          <w:sz w:val="24"/>
        </w:rPr>
        <w:t>学生论文完成</w:t>
      </w:r>
      <w:r w:rsidRPr="005139EB">
        <w:rPr>
          <w:rFonts w:ascii="仿宋" w:eastAsia="仿宋" w:hAnsi="仿宋" w:hint="eastAsia"/>
          <w:sz w:val="24"/>
        </w:rPr>
        <w:t>情况、初评建议</w:t>
      </w:r>
      <w:r w:rsidRPr="005139EB">
        <w:rPr>
          <w:rFonts w:ascii="仿宋" w:eastAsia="仿宋" w:hAnsi="仿宋"/>
          <w:sz w:val="24"/>
        </w:rPr>
        <w:t>和答辩情况</w:t>
      </w:r>
      <w:r w:rsidRPr="005139EB">
        <w:rPr>
          <w:rFonts w:ascii="仿宋" w:eastAsia="仿宋" w:hAnsi="仿宋" w:hint="eastAsia"/>
          <w:sz w:val="24"/>
        </w:rPr>
        <w:t>，综合评定终评成绩。</w:t>
      </w:r>
    </w:p>
    <w:p w14:paraId="1E164074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lastRenderedPageBreak/>
        <w:t>注：</w:t>
      </w:r>
    </w:p>
    <w:p w14:paraId="56B35EC2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1</w:t>
      </w:r>
      <w:r w:rsidRPr="005139EB">
        <w:rPr>
          <w:rFonts w:ascii="仿宋" w:eastAsia="仿宋" w:hAnsi="仿宋"/>
          <w:sz w:val="24"/>
        </w:rPr>
        <w:t>.</w:t>
      </w:r>
      <w:r w:rsidRPr="005139EB">
        <w:rPr>
          <w:rFonts w:ascii="仿宋" w:eastAsia="仿宋" w:hAnsi="仿宋" w:hint="eastAsia"/>
          <w:sz w:val="24"/>
        </w:rPr>
        <w:t xml:space="preserve">初评建议“良好及以上”者，方可参加答辩，如放弃答辩，论文终评成绩以“合格”记录。 </w:t>
      </w:r>
      <w:r w:rsidRPr="005139EB">
        <w:rPr>
          <w:rFonts w:ascii="仿宋" w:eastAsia="仿宋" w:hAnsi="仿宋"/>
          <w:sz w:val="24"/>
        </w:rPr>
        <w:t xml:space="preserve"> </w:t>
      </w:r>
    </w:p>
    <w:p w14:paraId="3A47104B" w14:textId="77777777" w:rsidR="003E640A" w:rsidRPr="005139EB" w:rsidRDefault="003E640A" w:rsidP="003E640A">
      <w:pPr>
        <w:spacing w:line="360" w:lineRule="auto"/>
        <w:ind w:firstLineChars="175" w:firstLine="42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2</w:t>
      </w:r>
      <w:r w:rsidRPr="005139EB">
        <w:rPr>
          <w:rFonts w:ascii="仿宋" w:eastAsia="仿宋" w:hAnsi="仿宋"/>
          <w:sz w:val="24"/>
        </w:rPr>
        <w:t>.</w:t>
      </w:r>
      <w:r w:rsidRPr="005139EB">
        <w:rPr>
          <w:rFonts w:ascii="仿宋" w:eastAsia="仿宋" w:hAnsi="仿宋" w:hint="eastAsia"/>
          <w:sz w:val="24"/>
        </w:rPr>
        <w:t>终评成绩“良好及以上”，是申请学士学位的条件之一。</w:t>
      </w:r>
    </w:p>
    <w:p w14:paraId="5348E297" w14:textId="2DD1B47A" w:rsidR="003E640A" w:rsidRDefault="003E640A" w:rsidP="003E640A">
      <w:pPr>
        <w:spacing w:line="360" w:lineRule="auto"/>
        <w:ind w:firstLineChars="175" w:firstLine="42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3.</w:t>
      </w:r>
      <w:r w:rsidRPr="005139EB">
        <w:rPr>
          <w:rFonts w:ascii="仿宋" w:eastAsia="仿宋" w:hAnsi="仿宋" w:hint="eastAsia"/>
          <w:sz w:val="24"/>
        </w:rPr>
        <w:t>终评成绩“不合格”，无法获得相应学分。</w:t>
      </w:r>
    </w:p>
    <w:p w14:paraId="2E29906D" w14:textId="45A00A8E" w:rsidR="003E640A" w:rsidRPr="005139EB" w:rsidRDefault="00ED78E0" w:rsidP="00ED78E0">
      <w:pPr>
        <w:pStyle w:val="a3"/>
        <w:spacing w:before="0" w:beforeAutospacing="0" w:after="0" w:afterAutospacing="0" w:line="360" w:lineRule="auto"/>
        <w:ind w:left="200"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五、</w:t>
      </w:r>
      <w:r w:rsidR="003E640A" w:rsidRPr="005139EB">
        <w:rPr>
          <w:rFonts w:ascii="仿宋" w:eastAsia="仿宋" w:hAnsi="仿宋" w:hint="eastAsia"/>
          <w:b/>
          <w:bCs/>
        </w:rPr>
        <w:t>监控与管理</w:t>
      </w:r>
      <w:bookmarkStart w:id="2" w:name="_GoBack"/>
      <w:bookmarkEnd w:id="2"/>
    </w:p>
    <w:p w14:paraId="0B9669B6" w14:textId="7C7296F7" w:rsidR="003E640A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管理</w:t>
      </w:r>
      <w:r w:rsidRPr="005139EB">
        <w:rPr>
          <w:rFonts w:ascii="仿宋" w:eastAsia="仿宋" w:hAnsi="仿宋"/>
          <w:sz w:val="24"/>
        </w:rPr>
        <w:t>人员</w:t>
      </w:r>
      <w:r w:rsidRPr="005139EB">
        <w:rPr>
          <w:rFonts w:ascii="仿宋" w:eastAsia="仿宋" w:hAnsi="仿宋" w:hint="eastAsia"/>
          <w:sz w:val="24"/>
        </w:rPr>
        <w:t>须通过教学平台，对学生论文写作提交和指导教师指导</w:t>
      </w:r>
      <w:r w:rsidRPr="005139EB">
        <w:rPr>
          <w:rFonts w:ascii="仿宋" w:eastAsia="仿宋" w:hAnsi="仿宋"/>
          <w:sz w:val="24"/>
        </w:rPr>
        <w:t>情况</w:t>
      </w:r>
      <w:r w:rsidRPr="005139EB">
        <w:rPr>
          <w:rFonts w:ascii="仿宋" w:eastAsia="仿宋" w:hAnsi="仿宋" w:hint="eastAsia"/>
          <w:sz w:val="24"/>
        </w:rPr>
        <w:t>进行监控，并做好督促和提醒工作，解决学生和指导教师遇到的问题。</w:t>
      </w:r>
    </w:p>
    <w:p w14:paraId="20A9170A" w14:textId="205B4DA7" w:rsidR="00ED78E0" w:rsidRPr="00ED78E0" w:rsidRDefault="00ED78E0" w:rsidP="00ED78E0">
      <w:pPr>
        <w:pStyle w:val="a3"/>
        <w:spacing w:before="0" w:beforeAutospacing="0" w:after="0" w:afterAutospacing="0" w:line="360" w:lineRule="auto"/>
        <w:ind w:left="200" w:firstLineChars="200" w:firstLine="482"/>
        <w:rPr>
          <w:rFonts w:ascii="仿宋" w:eastAsia="仿宋" w:hAnsi="仿宋"/>
          <w:b/>
          <w:bCs/>
        </w:rPr>
      </w:pPr>
      <w:r w:rsidRPr="00ED78E0">
        <w:rPr>
          <w:rFonts w:ascii="仿宋" w:eastAsia="仿宋" w:hAnsi="仿宋" w:hint="eastAsia"/>
          <w:b/>
          <w:bCs/>
        </w:rPr>
        <w:t>六</w:t>
      </w:r>
      <w:r w:rsidRPr="00ED78E0">
        <w:rPr>
          <w:rFonts w:ascii="仿宋" w:eastAsia="仿宋" w:hAnsi="仿宋" w:hint="eastAsia"/>
          <w:b/>
          <w:bCs/>
        </w:rPr>
        <w:t>、学术造假处理</w:t>
      </w:r>
    </w:p>
    <w:p w14:paraId="11E59D2C" w14:textId="77777777" w:rsidR="00ED78E0" w:rsidRPr="00B713AC" w:rsidRDefault="00ED78E0" w:rsidP="00ED78E0">
      <w:pPr>
        <w:spacing w:line="360" w:lineRule="auto"/>
        <w:ind w:firstLineChars="175" w:firstLine="420"/>
        <w:rPr>
          <w:rFonts w:ascii="仿宋" w:eastAsia="仿宋" w:hAnsi="仿宋"/>
          <w:sz w:val="24"/>
        </w:rPr>
      </w:pPr>
      <w:r w:rsidRPr="006D6009">
        <w:rPr>
          <w:rFonts w:ascii="仿宋" w:eastAsia="仿宋" w:hAnsi="仿宋" w:hint="eastAsia"/>
          <w:sz w:val="24"/>
        </w:rPr>
        <w:t>杜绝一切学术造假行为，包括但不限于论文购买、由他人代写、剽窃或者伪造数据等作假情形，一经发现，取消其毕业或学位申请资格。</w:t>
      </w:r>
    </w:p>
    <w:p w14:paraId="53167C3D" w14:textId="77777777" w:rsidR="00ED78E0" w:rsidRPr="00ED78E0" w:rsidRDefault="00ED78E0" w:rsidP="003E640A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</w:p>
    <w:p w14:paraId="246222DE" w14:textId="77777777" w:rsidR="003E640A" w:rsidRPr="005139EB" w:rsidRDefault="003E640A" w:rsidP="003E640A">
      <w:pPr>
        <w:jc w:val="center"/>
        <w:rPr>
          <w:rFonts w:ascii="仿宋" w:eastAsia="仿宋" w:hAnsi="仿宋"/>
          <w:b/>
          <w:sz w:val="28"/>
          <w:szCs w:val="28"/>
        </w:rPr>
      </w:pPr>
      <w:r w:rsidRPr="005139EB">
        <w:rPr>
          <w:rFonts w:ascii="仿宋" w:eastAsia="仿宋" w:hAnsi="仿宋" w:hint="eastAsia"/>
          <w:b/>
          <w:sz w:val="28"/>
          <w:szCs w:val="28"/>
        </w:rPr>
        <w:t>第三章 专科毕业报告写作管理</w:t>
      </w:r>
    </w:p>
    <w:p w14:paraId="63E05784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专科毕业报告（以下简称“毕业报告”）是专科教学计划中最重要的教学环节之一，也是学生顺利毕业的前提条件。学生通过撰写毕业报告，使所学的基础理论和专业知识得到巩固和提高，并能在实际工作中加以运用。为</w:t>
      </w:r>
      <w:r w:rsidRPr="005139EB">
        <w:rPr>
          <w:rFonts w:ascii="仿宋" w:eastAsia="仿宋" w:hAnsi="仿宋"/>
          <w:sz w:val="24"/>
        </w:rPr>
        <w:t>规范毕业报告的写作程序和要求,</w:t>
      </w:r>
      <w:r w:rsidRPr="005139EB">
        <w:rPr>
          <w:rFonts w:ascii="仿宋" w:eastAsia="仿宋" w:hAnsi="仿宋" w:hint="eastAsia"/>
          <w:sz w:val="24"/>
        </w:rPr>
        <w:t>进一步提高学生毕业报告写作质量，学院根据网络教育专科教学计划的要求及学生学习实际情况，</w:t>
      </w:r>
      <w:r w:rsidRPr="005139EB">
        <w:rPr>
          <w:rFonts w:ascii="仿宋" w:eastAsia="仿宋" w:hAnsi="仿宋"/>
          <w:sz w:val="24"/>
        </w:rPr>
        <w:t>特</w:t>
      </w:r>
      <w:r w:rsidRPr="005139EB">
        <w:rPr>
          <w:rFonts w:ascii="仿宋" w:eastAsia="仿宋" w:hAnsi="仿宋" w:hint="eastAsia"/>
          <w:sz w:val="24"/>
        </w:rPr>
        <w:t>规定如下：</w:t>
      </w:r>
    </w:p>
    <w:p w14:paraId="308A5DFD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 xml:space="preserve">一、选课条件 </w:t>
      </w:r>
      <w:r w:rsidRPr="005139EB">
        <w:rPr>
          <w:rFonts w:ascii="仿宋" w:eastAsia="仿宋" w:hAnsi="仿宋"/>
          <w:b/>
          <w:bCs/>
        </w:rPr>
        <w:t xml:space="preserve">  </w:t>
      </w:r>
    </w:p>
    <w:p w14:paraId="47447020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1．正常在籍注册高起专层次学生，学习时间已满两年，且已通过毕业报告的先修课程。</w:t>
      </w:r>
    </w:p>
    <w:p w14:paraId="278E64D3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2．以往参加过毕业报告写作且成绩不合格的学生，须按规定重新参加毕业报告选课。</w:t>
      </w:r>
    </w:p>
    <w:p w14:paraId="1CBECD65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注：学习中心必须在规定的时间内与学生做好是否参加写作的确认工作，并在平台对需要参加写作的学生进行选课。同时做好写作动员工作，确保学生的毕业报告写作能按期、按要求完成。</w:t>
      </w:r>
    </w:p>
    <w:p w14:paraId="5EDA4DE4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>二、写作与格式要求</w:t>
      </w:r>
    </w:p>
    <w:p w14:paraId="77EB187D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 xml:space="preserve"> 根据教学计划规定，高起专层次学生毕业前需撰写毕业报告。具体写作要求如下：</w:t>
      </w:r>
    </w:p>
    <w:p w14:paraId="11176C7F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lastRenderedPageBreak/>
        <w:t xml:space="preserve"> 1．题目自拟，但应结合专业特点；可写成针对本专业的学习心得、学习总结、读书报告等形式；要求思路清晰，结构完整，语言顺畅，无错别字，字数不能少于2500字。</w:t>
      </w:r>
    </w:p>
    <w:p w14:paraId="4AAA0BFE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/>
          <w:sz w:val="24"/>
        </w:rPr>
        <w:t>2.</w:t>
      </w:r>
      <w:r w:rsidRPr="005139EB">
        <w:rPr>
          <w:rFonts w:ascii="仿宋" w:eastAsia="仿宋" w:hAnsi="仿宋" w:hint="eastAsia"/>
          <w:sz w:val="24"/>
        </w:rPr>
        <w:t>毕业报告由封面、题目、正文三个部分组成,各部分都应按统一的格式要求进行规范，具体格式要求详见</w:t>
      </w:r>
      <w:r w:rsidRPr="005139EB">
        <w:rPr>
          <w:rFonts w:ascii="仿宋" w:eastAsia="仿宋" w:hAnsi="仿宋"/>
          <w:sz w:val="24"/>
        </w:rPr>
        <w:t>《</w:t>
      </w:r>
      <w:r w:rsidRPr="005139EB">
        <w:rPr>
          <w:rFonts w:ascii="仿宋" w:eastAsia="仿宋" w:hAnsi="仿宋" w:hint="eastAsia"/>
          <w:sz w:val="24"/>
        </w:rPr>
        <w:t>北京师范大学网络教育高起专毕业报告格式要求及范例</w:t>
      </w:r>
      <w:r w:rsidRPr="005139EB">
        <w:rPr>
          <w:rFonts w:ascii="仿宋" w:eastAsia="仿宋" w:hAnsi="仿宋"/>
          <w:sz w:val="24"/>
        </w:rPr>
        <w:t>》</w:t>
      </w:r>
      <w:r w:rsidRPr="005139EB">
        <w:rPr>
          <w:rFonts w:ascii="仿宋" w:eastAsia="仿宋" w:hAnsi="仿宋" w:hint="eastAsia"/>
          <w:sz w:val="24"/>
        </w:rPr>
        <w:t>。</w:t>
      </w:r>
    </w:p>
    <w:p w14:paraId="789AF087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 xml:space="preserve">三、写作与提交 </w:t>
      </w:r>
      <w:r w:rsidRPr="005139EB">
        <w:rPr>
          <w:rFonts w:ascii="仿宋" w:eastAsia="仿宋" w:hAnsi="仿宋"/>
          <w:b/>
          <w:bCs/>
        </w:rPr>
        <w:t xml:space="preserve">  </w:t>
      </w:r>
    </w:p>
    <w:p w14:paraId="6B0A6267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1．学生可以通过平台“论文公告”区和“论文</w:t>
      </w:r>
      <w:r w:rsidRPr="005139EB">
        <w:rPr>
          <w:rFonts w:ascii="仿宋" w:eastAsia="仿宋" w:hAnsi="仿宋"/>
          <w:sz w:val="24"/>
        </w:rPr>
        <w:t>资源</w:t>
      </w:r>
      <w:r w:rsidRPr="005139EB">
        <w:rPr>
          <w:rFonts w:ascii="仿宋" w:eastAsia="仿宋" w:hAnsi="仿宋" w:hint="eastAsia"/>
          <w:sz w:val="24"/>
        </w:rPr>
        <w:t>”区下载写作所需的相关资源，写作前务必仔细阅读本规定，并认真学习学院提供的相关资源。</w:t>
      </w:r>
    </w:p>
    <w:p w14:paraId="086DF0E6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2．高起专毕业报告由学生独立完成写作，整个过程中无选题和提纲提交环节。毕业报告题目在论文写作页面上方“论文题目”文本输入框中输入并提交，毕业报告文稿在“论文写作”区提交。</w:t>
      </w:r>
    </w:p>
    <w:p w14:paraId="7CBF552F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3．毕业报告必须以Word格式进行</w:t>
      </w:r>
      <w:r w:rsidRPr="005139EB">
        <w:rPr>
          <w:rFonts w:ascii="仿宋" w:eastAsia="仿宋" w:hAnsi="仿宋"/>
          <w:sz w:val="24"/>
        </w:rPr>
        <w:t>写作，并</w:t>
      </w:r>
      <w:r w:rsidRPr="005139EB">
        <w:rPr>
          <w:rFonts w:ascii="仿宋" w:eastAsia="仿宋" w:hAnsi="仿宋" w:hint="eastAsia"/>
          <w:sz w:val="24"/>
        </w:rPr>
        <w:t>以</w:t>
      </w:r>
      <w:r w:rsidRPr="005139EB">
        <w:rPr>
          <w:rFonts w:ascii="仿宋" w:eastAsia="仿宋" w:hAnsi="仿宋"/>
          <w:sz w:val="24"/>
        </w:rPr>
        <w:t>附件形式</w:t>
      </w:r>
      <w:r w:rsidRPr="005139EB">
        <w:rPr>
          <w:rFonts w:ascii="仿宋" w:eastAsia="仿宋" w:hAnsi="仿宋" w:hint="eastAsia"/>
          <w:sz w:val="24"/>
        </w:rPr>
        <w:t>上传平台，不得</w:t>
      </w:r>
      <w:r w:rsidRPr="005139EB">
        <w:rPr>
          <w:rFonts w:ascii="仿宋" w:eastAsia="仿宋" w:hAnsi="仿宋"/>
          <w:sz w:val="24"/>
        </w:rPr>
        <w:t>使用压缩文件或</w:t>
      </w:r>
      <w:r w:rsidRPr="005139EB">
        <w:rPr>
          <w:rFonts w:ascii="仿宋" w:eastAsia="仿宋" w:hAnsi="仿宋" w:hint="eastAsia"/>
          <w:sz w:val="24"/>
        </w:rPr>
        <w:t>PDF、WPS等格式</w:t>
      </w:r>
      <w:r w:rsidRPr="005139EB">
        <w:rPr>
          <w:rFonts w:ascii="仿宋" w:eastAsia="仿宋" w:hAnsi="仿宋"/>
          <w:sz w:val="24"/>
        </w:rPr>
        <w:t>上传</w:t>
      </w:r>
      <w:r w:rsidRPr="005139EB">
        <w:rPr>
          <w:rFonts w:ascii="仿宋" w:eastAsia="仿宋" w:hAnsi="仿宋" w:hint="eastAsia"/>
          <w:sz w:val="24"/>
        </w:rPr>
        <w:t>。</w:t>
      </w:r>
    </w:p>
    <w:p w14:paraId="5333DDAA" w14:textId="77777777" w:rsidR="003E640A" w:rsidRPr="005139EB" w:rsidRDefault="003E640A" w:rsidP="003E640A">
      <w:pPr>
        <w:pStyle w:val="a3"/>
        <w:spacing w:before="0" w:beforeAutospacing="0" w:after="0" w:afterAutospacing="0" w:line="360" w:lineRule="auto"/>
        <w:ind w:firstLineChars="200" w:firstLine="482"/>
        <w:rPr>
          <w:rFonts w:ascii="仿宋" w:eastAsia="仿宋" w:hAnsi="仿宋"/>
          <w:b/>
          <w:bCs/>
        </w:rPr>
      </w:pPr>
      <w:r w:rsidRPr="005139EB">
        <w:rPr>
          <w:rFonts w:ascii="仿宋" w:eastAsia="仿宋" w:hAnsi="仿宋" w:hint="eastAsia"/>
          <w:b/>
          <w:bCs/>
        </w:rPr>
        <w:t>四、成绩评定</w:t>
      </w:r>
    </w:p>
    <w:p w14:paraId="07CBAAB0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1．高起专毕业报告不安排指导教师，学院将统一安排质量审核并给出成绩。</w:t>
      </w:r>
    </w:p>
    <w:p w14:paraId="2B5FD2F1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2．毕业报告成绩评定标准：</w:t>
      </w:r>
    </w:p>
    <w:p w14:paraId="162C3973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（1）毕业报告是学生对本专业所学知识的思考与总结，要与专业所学知识相关，并且和实际应用相结合。</w:t>
      </w:r>
    </w:p>
    <w:p w14:paraId="39A4B8B6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（2）严格按照</w:t>
      </w:r>
      <w:r w:rsidRPr="005139EB">
        <w:rPr>
          <w:rFonts w:ascii="仿宋" w:eastAsia="仿宋" w:hAnsi="仿宋"/>
          <w:sz w:val="24"/>
        </w:rPr>
        <w:t>《</w:t>
      </w:r>
      <w:r w:rsidRPr="005139EB">
        <w:rPr>
          <w:rFonts w:ascii="仿宋" w:eastAsia="仿宋" w:hAnsi="仿宋" w:hint="eastAsia"/>
          <w:sz w:val="24"/>
        </w:rPr>
        <w:t>北京师范大学网络教育高起专毕业报告格式要求及范例</w:t>
      </w:r>
      <w:r w:rsidRPr="005139EB">
        <w:rPr>
          <w:rFonts w:ascii="仿宋" w:eastAsia="仿宋" w:hAnsi="仿宋"/>
          <w:sz w:val="24"/>
        </w:rPr>
        <w:t>》</w:t>
      </w:r>
      <w:r w:rsidRPr="005139EB">
        <w:rPr>
          <w:rFonts w:ascii="仿宋" w:eastAsia="仿宋" w:hAnsi="仿宋" w:hint="eastAsia"/>
          <w:sz w:val="24"/>
        </w:rPr>
        <w:t>标准评定格式是否规范，凡格式不符合规定要求者，成绩评定为不合格。</w:t>
      </w:r>
    </w:p>
    <w:p w14:paraId="7F4EDFFA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（3）须学生</w:t>
      </w:r>
      <w:r w:rsidRPr="005139EB">
        <w:rPr>
          <w:rFonts w:ascii="仿宋" w:eastAsia="仿宋" w:hAnsi="仿宋"/>
          <w:sz w:val="24"/>
        </w:rPr>
        <w:t>本人</w:t>
      </w:r>
      <w:r w:rsidRPr="005139EB">
        <w:rPr>
          <w:rFonts w:ascii="仿宋" w:eastAsia="仿宋" w:hAnsi="仿宋" w:hint="eastAsia"/>
          <w:sz w:val="24"/>
        </w:rPr>
        <w:t>独立完成，若有抄袭</w:t>
      </w:r>
      <w:r w:rsidRPr="005139EB">
        <w:rPr>
          <w:rFonts w:ascii="仿宋" w:eastAsia="仿宋" w:hAnsi="仿宋"/>
          <w:sz w:val="24"/>
        </w:rPr>
        <w:t>字数超过全文</w:t>
      </w:r>
      <w:r w:rsidRPr="005139EB">
        <w:rPr>
          <w:rFonts w:ascii="仿宋" w:eastAsia="仿宋" w:hAnsi="仿宋" w:hint="eastAsia"/>
          <w:sz w:val="24"/>
        </w:rPr>
        <w:t>30</w:t>
      </w:r>
      <w:r w:rsidRPr="005139EB">
        <w:rPr>
          <w:rFonts w:ascii="仿宋" w:eastAsia="仿宋" w:hAnsi="仿宋"/>
          <w:sz w:val="24"/>
        </w:rPr>
        <w:t>%</w:t>
      </w:r>
      <w:r w:rsidRPr="005139EB">
        <w:rPr>
          <w:rFonts w:ascii="仿宋" w:eastAsia="仿宋" w:hAnsi="仿宋" w:hint="eastAsia"/>
          <w:sz w:val="24"/>
        </w:rPr>
        <w:t>、雷同等</w:t>
      </w:r>
      <w:r w:rsidRPr="005139EB">
        <w:rPr>
          <w:rFonts w:ascii="仿宋" w:eastAsia="仿宋" w:hAnsi="仿宋"/>
          <w:sz w:val="24"/>
        </w:rPr>
        <w:t>行为</w:t>
      </w:r>
      <w:r w:rsidRPr="005139EB">
        <w:rPr>
          <w:rFonts w:ascii="仿宋" w:eastAsia="仿宋" w:hAnsi="仿宋" w:hint="eastAsia"/>
          <w:sz w:val="24"/>
        </w:rPr>
        <w:t>均评定为不合格。</w:t>
      </w:r>
    </w:p>
    <w:p w14:paraId="0FF36D10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（4）毕业报告字数应为2500-</w:t>
      </w:r>
      <w:r w:rsidRPr="005139EB">
        <w:rPr>
          <w:rFonts w:ascii="仿宋" w:eastAsia="仿宋" w:hAnsi="仿宋"/>
          <w:sz w:val="24"/>
        </w:rPr>
        <w:t>5</w:t>
      </w:r>
      <w:r w:rsidRPr="005139EB">
        <w:rPr>
          <w:rFonts w:ascii="仿宋" w:eastAsia="仿宋" w:hAnsi="仿宋" w:hint="eastAsia"/>
          <w:sz w:val="24"/>
        </w:rPr>
        <w:t>000字，且无错别字。</w:t>
      </w:r>
    </w:p>
    <w:p w14:paraId="08ABC061" w14:textId="77777777" w:rsidR="003E640A" w:rsidRPr="00ED78E0" w:rsidRDefault="003E640A" w:rsidP="003E640A">
      <w:pPr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r w:rsidRPr="00ED78E0">
        <w:rPr>
          <w:rFonts w:ascii="仿宋" w:eastAsia="仿宋" w:hAnsi="仿宋" w:hint="eastAsia"/>
          <w:b/>
          <w:sz w:val="24"/>
        </w:rPr>
        <w:t>五、监控与管理</w:t>
      </w:r>
    </w:p>
    <w:p w14:paraId="3FFFFA3E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5139EB">
        <w:rPr>
          <w:rFonts w:ascii="仿宋" w:eastAsia="仿宋" w:hAnsi="仿宋" w:hint="eastAsia"/>
          <w:sz w:val="24"/>
        </w:rPr>
        <w:t>管理人员对学生的稿件提交及其写作质量进行监控，解决写作过程中出现的问题，确保学生按时完成写作。</w:t>
      </w:r>
    </w:p>
    <w:p w14:paraId="5A2FEE6B" w14:textId="77777777" w:rsidR="003E640A" w:rsidRPr="00B713AC" w:rsidRDefault="003E640A" w:rsidP="00B713AC">
      <w:pPr>
        <w:jc w:val="center"/>
        <w:rPr>
          <w:rFonts w:ascii="仿宋" w:eastAsia="仿宋" w:hAnsi="仿宋"/>
          <w:b/>
          <w:sz w:val="28"/>
          <w:szCs w:val="28"/>
        </w:rPr>
      </w:pPr>
      <w:r w:rsidRPr="00B713AC">
        <w:rPr>
          <w:rFonts w:ascii="仿宋" w:eastAsia="仿宋" w:hAnsi="仿宋" w:hint="eastAsia"/>
          <w:b/>
          <w:sz w:val="28"/>
          <w:szCs w:val="28"/>
        </w:rPr>
        <w:t>第四章 附则</w:t>
      </w:r>
    </w:p>
    <w:p w14:paraId="7BDA6D2A" w14:textId="77777777" w:rsidR="003E640A" w:rsidRPr="005139EB" w:rsidRDefault="003E640A" w:rsidP="003E640A">
      <w:pPr>
        <w:spacing w:line="360" w:lineRule="auto"/>
        <w:ind w:firstLineChars="200" w:firstLine="480"/>
        <w:rPr>
          <w:rFonts w:ascii="仿宋" w:eastAsia="仿宋" w:hAnsi="仿宋"/>
          <w:bCs/>
          <w:sz w:val="24"/>
        </w:rPr>
      </w:pPr>
      <w:r w:rsidRPr="005139EB">
        <w:rPr>
          <w:rFonts w:ascii="仿宋" w:eastAsia="仿宋" w:hAnsi="仿宋" w:hint="eastAsia"/>
          <w:bCs/>
          <w:sz w:val="24"/>
        </w:rPr>
        <w:t>一、本办法自颁布之日起施行，原《北京师范大学网络教育毕业论文（报告）</w:t>
      </w:r>
      <w:r w:rsidRPr="005139EB">
        <w:rPr>
          <w:rFonts w:ascii="仿宋" w:eastAsia="仿宋" w:hAnsi="仿宋" w:hint="eastAsia"/>
          <w:bCs/>
          <w:sz w:val="24"/>
        </w:rPr>
        <w:lastRenderedPageBreak/>
        <w:t>管理规定》同时废止。</w:t>
      </w:r>
    </w:p>
    <w:p w14:paraId="0B9306A2" w14:textId="22D0C14F" w:rsidR="00611A1A" w:rsidRPr="00F61E66" w:rsidRDefault="003E640A" w:rsidP="00C63BC1">
      <w:pPr>
        <w:spacing w:line="360" w:lineRule="auto"/>
        <w:ind w:firstLineChars="200" w:firstLine="480"/>
      </w:pPr>
      <w:r w:rsidRPr="005139EB">
        <w:rPr>
          <w:rFonts w:ascii="仿宋" w:eastAsia="仿宋" w:hAnsi="仿宋" w:hint="eastAsia"/>
          <w:bCs/>
          <w:sz w:val="24"/>
        </w:rPr>
        <w:t>二、本规定解释权归北京师范大学继续教育与教师培训学院。</w:t>
      </w:r>
      <w:bookmarkEnd w:id="1"/>
    </w:p>
    <w:sectPr w:rsidR="00611A1A" w:rsidRPr="00F61E66" w:rsidSect="00186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8C760" w14:textId="77777777" w:rsidR="00623823" w:rsidRDefault="00623823" w:rsidP="00C70ACD">
      <w:r>
        <w:separator/>
      </w:r>
    </w:p>
  </w:endnote>
  <w:endnote w:type="continuationSeparator" w:id="0">
    <w:p w14:paraId="5A73DE6D" w14:textId="77777777" w:rsidR="00623823" w:rsidRDefault="00623823" w:rsidP="00C7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AF13A" w14:textId="77777777" w:rsidR="00623823" w:rsidRDefault="00623823" w:rsidP="00C70ACD">
      <w:r>
        <w:separator/>
      </w:r>
    </w:p>
  </w:footnote>
  <w:footnote w:type="continuationSeparator" w:id="0">
    <w:p w14:paraId="0B98D0E9" w14:textId="77777777" w:rsidR="00623823" w:rsidRDefault="00623823" w:rsidP="00C70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7BEE"/>
    <w:multiLevelType w:val="hybridMultilevel"/>
    <w:tmpl w:val="415E1A8E"/>
    <w:lvl w:ilvl="0" w:tplc="C3BE01AA">
      <w:start w:val="3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2481941"/>
    <w:multiLevelType w:val="hybridMultilevel"/>
    <w:tmpl w:val="7AA6AF1A"/>
    <w:lvl w:ilvl="0" w:tplc="2172749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E8573B"/>
    <w:multiLevelType w:val="hybridMultilevel"/>
    <w:tmpl w:val="E078E846"/>
    <w:lvl w:ilvl="0" w:tplc="A0B850D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6F4DC1"/>
    <w:multiLevelType w:val="hybridMultilevel"/>
    <w:tmpl w:val="D7FEADAE"/>
    <w:lvl w:ilvl="0" w:tplc="58E0028A">
      <w:start w:val="5"/>
      <w:numFmt w:val="japaneseCounting"/>
      <w:lvlText w:val="%1、"/>
      <w:lvlJc w:val="left"/>
      <w:pPr>
        <w:ind w:left="986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 w15:restartNumberingAfterBreak="0">
    <w:nsid w:val="27E23B9E"/>
    <w:multiLevelType w:val="hybridMultilevel"/>
    <w:tmpl w:val="F2368344"/>
    <w:lvl w:ilvl="0" w:tplc="9E3280AA">
      <w:start w:val="1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46243810">
      <w:start w:val="1"/>
      <w:numFmt w:val="japaneseCounting"/>
      <w:lvlText w:val="（%2）"/>
      <w:lvlJc w:val="left"/>
      <w:pPr>
        <w:ind w:left="1652" w:hanging="7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3C350022"/>
    <w:multiLevelType w:val="hybridMultilevel"/>
    <w:tmpl w:val="DA102DA6"/>
    <w:lvl w:ilvl="0" w:tplc="F33C0CF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2A7D38"/>
    <w:multiLevelType w:val="hybridMultilevel"/>
    <w:tmpl w:val="89E0BAC6"/>
    <w:lvl w:ilvl="0" w:tplc="0234EA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5F5F90"/>
    <w:multiLevelType w:val="hybridMultilevel"/>
    <w:tmpl w:val="9C529126"/>
    <w:lvl w:ilvl="0" w:tplc="04090013">
      <w:start w:val="1"/>
      <w:numFmt w:val="chineseCountingThousand"/>
      <w:lvlText w:val="%1、"/>
      <w:lvlJc w:val="left"/>
      <w:pPr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8" w15:restartNumberingAfterBreak="0">
    <w:nsid w:val="5D844B1D"/>
    <w:multiLevelType w:val="hybridMultilevel"/>
    <w:tmpl w:val="0900989E"/>
    <w:lvl w:ilvl="0" w:tplc="4CDAA1BA">
      <w:start w:val="5"/>
      <w:numFmt w:val="japaneseCounting"/>
      <w:lvlText w:val="（%1）"/>
      <w:lvlJc w:val="left"/>
      <w:pPr>
        <w:ind w:left="1232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62FF1D94"/>
    <w:multiLevelType w:val="hybridMultilevel"/>
    <w:tmpl w:val="769468C8"/>
    <w:lvl w:ilvl="0" w:tplc="83EA13AE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0" w15:restartNumberingAfterBreak="0">
    <w:nsid w:val="63BA205A"/>
    <w:multiLevelType w:val="hybridMultilevel"/>
    <w:tmpl w:val="C060CFBA"/>
    <w:lvl w:ilvl="0" w:tplc="AEB6E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E72CC8"/>
    <w:multiLevelType w:val="hybridMultilevel"/>
    <w:tmpl w:val="DF82237C"/>
    <w:lvl w:ilvl="0" w:tplc="8B4ED068">
      <w:start w:val="3"/>
      <w:numFmt w:val="japaneseCounting"/>
      <w:lvlText w:val="%1、"/>
      <w:lvlJc w:val="left"/>
      <w:pPr>
        <w:ind w:left="986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43"/>
    <w:rsid w:val="000327D6"/>
    <w:rsid w:val="000339B0"/>
    <w:rsid w:val="000457DE"/>
    <w:rsid w:val="00052957"/>
    <w:rsid w:val="000B11B4"/>
    <w:rsid w:val="000B1846"/>
    <w:rsid w:val="000D3C9A"/>
    <w:rsid w:val="0010742C"/>
    <w:rsid w:val="0011131F"/>
    <w:rsid w:val="00112243"/>
    <w:rsid w:val="00123A49"/>
    <w:rsid w:val="00165E59"/>
    <w:rsid w:val="001665D4"/>
    <w:rsid w:val="001814E0"/>
    <w:rsid w:val="00183C5A"/>
    <w:rsid w:val="00186EEF"/>
    <w:rsid w:val="00192FDD"/>
    <w:rsid w:val="00193C4B"/>
    <w:rsid w:val="001A5E47"/>
    <w:rsid w:val="001B0857"/>
    <w:rsid w:val="001B19F3"/>
    <w:rsid w:val="001C2BD7"/>
    <w:rsid w:val="001D3DFF"/>
    <w:rsid w:val="001E11EF"/>
    <w:rsid w:val="001F3FF7"/>
    <w:rsid w:val="00201D49"/>
    <w:rsid w:val="00204B70"/>
    <w:rsid w:val="00261519"/>
    <w:rsid w:val="00262F17"/>
    <w:rsid w:val="0026549F"/>
    <w:rsid w:val="00273C43"/>
    <w:rsid w:val="00290A33"/>
    <w:rsid w:val="002B55C0"/>
    <w:rsid w:val="002C178F"/>
    <w:rsid w:val="002D77F8"/>
    <w:rsid w:val="002E2C7A"/>
    <w:rsid w:val="002E7079"/>
    <w:rsid w:val="002F6712"/>
    <w:rsid w:val="003016AD"/>
    <w:rsid w:val="0032775F"/>
    <w:rsid w:val="003570E6"/>
    <w:rsid w:val="003635E6"/>
    <w:rsid w:val="00374702"/>
    <w:rsid w:val="00382E57"/>
    <w:rsid w:val="00395B8B"/>
    <w:rsid w:val="003C0D87"/>
    <w:rsid w:val="003C59A6"/>
    <w:rsid w:val="003D2BA7"/>
    <w:rsid w:val="003D36E7"/>
    <w:rsid w:val="003E1240"/>
    <w:rsid w:val="003E640A"/>
    <w:rsid w:val="0041398C"/>
    <w:rsid w:val="00414945"/>
    <w:rsid w:val="00416E0E"/>
    <w:rsid w:val="00430D58"/>
    <w:rsid w:val="00436D0F"/>
    <w:rsid w:val="004613FB"/>
    <w:rsid w:val="0046692A"/>
    <w:rsid w:val="004B669C"/>
    <w:rsid w:val="004F3563"/>
    <w:rsid w:val="004F579B"/>
    <w:rsid w:val="00501B54"/>
    <w:rsid w:val="005320FD"/>
    <w:rsid w:val="005443D0"/>
    <w:rsid w:val="00545E34"/>
    <w:rsid w:val="005566C6"/>
    <w:rsid w:val="005A33CD"/>
    <w:rsid w:val="005A7474"/>
    <w:rsid w:val="005C3240"/>
    <w:rsid w:val="005E784C"/>
    <w:rsid w:val="005F1568"/>
    <w:rsid w:val="00611A1A"/>
    <w:rsid w:val="00623823"/>
    <w:rsid w:val="006248C0"/>
    <w:rsid w:val="006261B3"/>
    <w:rsid w:val="0063241D"/>
    <w:rsid w:val="00651BD3"/>
    <w:rsid w:val="0066157E"/>
    <w:rsid w:val="006A2AF3"/>
    <w:rsid w:val="006A65A0"/>
    <w:rsid w:val="006B3B04"/>
    <w:rsid w:val="006D6009"/>
    <w:rsid w:val="006E25DA"/>
    <w:rsid w:val="006E79D7"/>
    <w:rsid w:val="006F0EAC"/>
    <w:rsid w:val="00705AF0"/>
    <w:rsid w:val="007136D0"/>
    <w:rsid w:val="00732564"/>
    <w:rsid w:val="00732897"/>
    <w:rsid w:val="0073563A"/>
    <w:rsid w:val="007573D0"/>
    <w:rsid w:val="007609E9"/>
    <w:rsid w:val="00765E06"/>
    <w:rsid w:val="00777010"/>
    <w:rsid w:val="007800B2"/>
    <w:rsid w:val="00781B76"/>
    <w:rsid w:val="007A2AD5"/>
    <w:rsid w:val="007B3827"/>
    <w:rsid w:val="007C4CD6"/>
    <w:rsid w:val="007C7A84"/>
    <w:rsid w:val="007D6920"/>
    <w:rsid w:val="007E0B9B"/>
    <w:rsid w:val="007E516B"/>
    <w:rsid w:val="007F4C6D"/>
    <w:rsid w:val="008007B9"/>
    <w:rsid w:val="0087221E"/>
    <w:rsid w:val="008A188A"/>
    <w:rsid w:val="008B4EEA"/>
    <w:rsid w:val="008B6570"/>
    <w:rsid w:val="008C3DCB"/>
    <w:rsid w:val="008C5DEF"/>
    <w:rsid w:val="008C66D8"/>
    <w:rsid w:val="008D1B48"/>
    <w:rsid w:val="008F2C77"/>
    <w:rsid w:val="00930EA1"/>
    <w:rsid w:val="00941851"/>
    <w:rsid w:val="0094423C"/>
    <w:rsid w:val="00965EFB"/>
    <w:rsid w:val="009857E4"/>
    <w:rsid w:val="00991C88"/>
    <w:rsid w:val="009A3DAD"/>
    <w:rsid w:val="009A6069"/>
    <w:rsid w:val="00A03F65"/>
    <w:rsid w:val="00A24588"/>
    <w:rsid w:val="00A427C6"/>
    <w:rsid w:val="00A84FC9"/>
    <w:rsid w:val="00A90D3F"/>
    <w:rsid w:val="00AE5EAA"/>
    <w:rsid w:val="00B029EF"/>
    <w:rsid w:val="00B27A2B"/>
    <w:rsid w:val="00B3448B"/>
    <w:rsid w:val="00B35AE2"/>
    <w:rsid w:val="00B66145"/>
    <w:rsid w:val="00B713AC"/>
    <w:rsid w:val="00B774A1"/>
    <w:rsid w:val="00B8632B"/>
    <w:rsid w:val="00BA3F8E"/>
    <w:rsid w:val="00BC69F9"/>
    <w:rsid w:val="00BD6313"/>
    <w:rsid w:val="00BE6A9A"/>
    <w:rsid w:val="00BF5CDA"/>
    <w:rsid w:val="00C0024D"/>
    <w:rsid w:val="00C071BE"/>
    <w:rsid w:val="00C20E92"/>
    <w:rsid w:val="00C430DD"/>
    <w:rsid w:val="00C51F6E"/>
    <w:rsid w:val="00C600B8"/>
    <w:rsid w:val="00C60BA1"/>
    <w:rsid w:val="00C63BC1"/>
    <w:rsid w:val="00C70ACD"/>
    <w:rsid w:val="00C86624"/>
    <w:rsid w:val="00C97C8C"/>
    <w:rsid w:val="00CB64DF"/>
    <w:rsid w:val="00CC1FEE"/>
    <w:rsid w:val="00CD7B3B"/>
    <w:rsid w:val="00CE41E6"/>
    <w:rsid w:val="00CF1A8A"/>
    <w:rsid w:val="00D008D6"/>
    <w:rsid w:val="00D131CD"/>
    <w:rsid w:val="00D2333F"/>
    <w:rsid w:val="00D34EA5"/>
    <w:rsid w:val="00D35FF8"/>
    <w:rsid w:val="00D45D88"/>
    <w:rsid w:val="00D63ED4"/>
    <w:rsid w:val="00D64CCC"/>
    <w:rsid w:val="00D66800"/>
    <w:rsid w:val="00D76F1E"/>
    <w:rsid w:val="00D8038F"/>
    <w:rsid w:val="00D859DD"/>
    <w:rsid w:val="00D95EBA"/>
    <w:rsid w:val="00DA118C"/>
    <w:rsid w:val="00DE33DE"/>
    <w:rsid w:val="00DE40F5"/>
    <w:rsid w:val="00DE5182"/>
    <w:rsid w:val="00DF2A26"/>
    <w:rsid w:val="00E06882"/>
    <w:rsid w:val="00E15FEE"/>
    <w:rsid w:val="00E16DBB"/>
    <w:rsid w:val="00E20666"/>
    <w:rsid w:val="00E25CE7"/>
    <w:rsid w:val="00E4260C"/>
    <w:rsid w:val="00E44DB4"/>
    <w:rsid w:val="00E56191"/>
    <w:rsid w:val="00E66C60"/>
    <w:rsid w:val="00E77276"/>
    <w:rsid w:val="00E77A3F"/>
    <w:rsid w:val="00E862DE"/>
    <w:rsid w:val="00EA101E"/>
    <w:rsid w:val="00EB3494"/>
    <w:rsid w:val="00EB574A"/>
    <w:rsid w:val="00ED7081"/>
    <w:rsid w:val="00ED78E0"/>
    <w:rsid w:val="00F24C65"/>
    <w:rsid w:val="00F30B3A"/>
    <w:rsid w:val="00F42690"/>
    <w:rsid w:val="00F61E66"/>
    <w:rsid w:val="00F67DF7"/>
    <w:rsid w:val="00F70560"/>
    <w:rsid w:val="00F76CB7"/>
    <w:rsid w:val="00F912BD"/>
    <w:rsid w:val="00F934EA"/>
    <w:rsid w:val="00FB7256"/>
    <w:rsid w:val="00FC2EDE"/>
    <w:rsid w:val="00FF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749E5"/>
  <w15:docId w15:val="{E8E50879-6784-4322-B0E3-A3E0C349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73C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73C43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Normal (Web)"/>
    <w:basedOn w:val="a"/>
    <w:uiPriority w:val="99"/>
    <w:rsid w:val="00273C43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4">
    <w:name w:val="4正文"/>
    <w:basedOn w:val="a"/>
    <w:autoRedefine/>
    <w:rsid w:val="001B19F3"/>
    <w:pPr>
      <w:spacing w:line="360" w:lineRule="auto"/>
      <w:ind w:firstLineChars="200" w:firstLine="480"/>
      <w:jc w:val="left"/>
    </w:pPr>
    <w:rPr>
      <w:rFonts w:ascii="仿宋" w:eastAsia="仿宋" w:hAnsi="仿宋"/>
      <w:sz w:val="24"/>
    </w:rPr>
  </w:style>
  <w:style w:type="paragraph" w:styleId="a4">
    <w:name w:val="header"/>
    <w:basedOn w:val="a"/>
    <w:link w:val="a5"/>
    <w:uiPriority w:val="99"/>
    <w:unhideWhenUsed/>
    <w:rsid w:val="00C70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0A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0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0AC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F4C6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F4C6D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611A1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b">
    <w:name w:val="Strong"/>
    <w:basedOn w:val="a0"/>
    <w:uiPriority w:val="22"/>
    <w:qFormat/>
    <w:rsid w:val="009A3DAD"/>
    <w:rPr>
      <w:b/>
      <w:bCs/>
    </w:rPr>
  </w:style>
  <w:style w:type="paragraph" w:customStyle="1" w:styleId="vsbcontentend">
    <w:name w:val="vsbcontent_end"/>
    <w:basedOn w:val="a"/>
    <w:rsid w:val="009A3D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uiPriority w:val="39"/>
    <w:rsid w:val="007D6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635E6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3635E6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3635E6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635E6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635E6"/>
    <w:rPr>
      <w:rFonts w:ascii="Times New Roman" w:eastAsia="宋体" w:hAnsi="Times New Roman" w:cs="Times New Roman"/>
      <w:b/>
      <w:bCs/>
      <w:szCs w:val="24"/>
    </w:rPr>
  </w:style>
  <w:style w:type="paragraph" w:styleId="af2">
    <w:name w:val="Revision"/>
    <w:hidden/>
    <w:uiPriority w:val="99"/>
    <w:semiHidden/>
    <w:rsid w:val="005C324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2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7F8CD-AF88-496A-839E-54C0E9A7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422</Words>
  <Characters>2408</Characters>
  <Application>Microsoft Office Word</Application>
  <DocSecurity>0</DocSecurity>
  <Lines>20</Lines>
  <Paragraphs>5</Paragraphs>
  <ScaleCrop>false</ScaleCrop>
  <Company>Microsoft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guanhaiyan</dc:creator>
  <cp:keywords/>
  <dc:description/>
  <cp:lastModifiedBy>lenovo</cp:lastModifiedBy>
  <cp:revision>5</cp:revision>
  <dcterms:created xsi:type="dcterms:W3CDTF">2023-07-03T03:51:00Z</dcterms:created>
  <dcterms:modified xsi:type="dcterms:W3CDTF">2023-07-03T08:04:00Z</dcterms:modified>
</cp:coreProperties>
</file>